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6" w:type="dxa"/>
        <w:tblLayout w:type="fixed"/>
        <w:tblLook w:val="01E0" w:firstRow="1" w:lastRow="1" w:firstColumn="1" w:lastColumn="1" w:noHBand="0" w:noVBand="0"/>
      </w:tblPr>
      <w:tblGrid>
        <w:gridCol w:w="948"/>
        <w:gridCol w:w="420"/>
        <w:gridCol w:w="8753"/>
      </w:tblGrid>
      <w:tr w:rsidR="00E361CA" w:rsidRPr="00A265B8" w14:paraId="0CB7438C" w14:textId="77777777">
        <w:trPr>
          <w:trHeight w:val="3686"/>
        </w:trPr>
        <w:tc>
          <w:tcPr>
            <w:tcW w:w="10121" w:type="dxa"/>
            <w:gridSpan w:val="3"/>
            <w:tcMar>
              <w:bottom w:w="567" w:type="dxa"/>
            </w:tcMar>
          </w:tcPr>
          <w:p w14:paraId="14185A1F" w14:textId="77777777" w:rsidR="00E361CA" w:rsidRDefault="00E361CA" w:rsidP="00394EEA">
            <w:pPr>
              <w:rPr>
                <w:color w:val="000099"/>
                <w:sz w:val="72"/>
                <w:szCs w:val="72"/>
              </w:rPr>
            </w:pPr>
            <w:bookmarkStart w:id="0" w:name="Title"/>
            <w:bookmarkStart w:id="1" w:name="_GoBack"/>
            <w:bookmarkEnd w:id="1"/>
            <w:r>
              <w:rPr>
                <w:color w:val="000099"/>
                <w:sz w:val="72"/>
                <w:szCs w:val="72"/>
              </w:rPr>
              <w:t>SNOMED CT</w:t>
            </w:r>
            <w:r w:rsidRPr="001E46C2">
              <w:rPr>
                <w:color w:val="000099"/>
                <w:sz w:val="72"/>
                <w:szCs w:val="72"/>
              </w:rPr>
              <w:t xml:space="preserve"> </w:t>
            </w:r>
          </w:p>
          <w:p w14:paraId="05461A54" w14:textId="77777777" w:rsidR="00E361CA" w:rsidRPr="007724A4" w:rsidRDefault="00E361CA" w:rsidP="00394EEA">
            <w:pPr>
              <w:rPr>
                <w:b/>
                <w:bCs/>
                <w:color w:val="000099"/>
                <w:sz w:val="32"/>
                <w:szCs w:val="32"/>
              </w:rPr>
            </w:pPr>
            <w:r w:rsidRPr="007724A4">
              <w:rPr>
                <w:b/>
                <w:bCs/>
                <w:color w:val="000099"/>
                <w:sz w:val="32"/>
                <w:szCs w:val="32"/>
              </w:rPr>
              <w:t>Content Improvement Project</w:t>
            </w:r>
          </w:p>
          <w:p w14:paraId="6D6CAB6E" w14:textId="77777777" w:rsidR="00E361CA" w:rsidRDefault="00E361CA" w:rsidP="00D52222">
            <w:pPr>
              <w:pStyle w:val="Maintitle"/>
            </w:pPr>
          </w:p>
          <w:p w14:paraId="7CF98D86" w14:textId="77777777" w:rsidR="00E361CA" w:rsidRPr="007724A4" w:rsidRDefault="00E361CA" w:rsidP="00D52222">
            <w:pPr>
              <w:pStyle w:val="Maintitle"/>
              <w:rPr>
                <w:sz w:val="36"/>
                <w:szCs w:val="36"/>
              </w:rPr>
            </w:pPr>
            <w:r>
              <w:rPr>
                <w:sz w:val="36"/>
                <w:szCs w:val="36"/>
              </w:rPr>
              <w:t>Elaboration</w:t>
            </w:r>
            <w:r w:rsidRPr="007724A4">
              <w:rPr>
                <w:sz w:val="36"/>
                <w:szCs w:val="36"/>
              </w:rPr>
              <w:t xml:space="preserve"> phase</w:t>
            </w:r>
          </w:p>
        </w:tc>
      </w:tr>
      <w:tr w:rsidR="00E361CA" w14:paraId="1029097E" w14:textId="77777777">
        <w:trPr>
          <w:trHeight w:val="567"/>
        </w:trPr>
        <w:tc>
          <w:tcPr>
            <w:tcW w:w="10121" w:type="dxa"/>
            <w:gridSpan w:val="3"/>
            <w:tcMar>
              <w:bottom w:w="567" w:type="dxa"/>
            </w:tcMar>
          </w:tcPr>
          <w:p w14:paraId="6DA6FAB1" w14:textId="77777777" w:rsidR="00E361CA" w:rsidRPr="001E46C2" w:rsidRDefault="00E361CA" w:rsidP="005049FF">
            <w:pPr>
              <w:rPr>
                <w:color w:val="000099"/>
                <w:sz w:val="40"/>
                <w:szCs w:val="40"/>
              </w:rPr>
            </w:pPr>
            <w:bookmarkStart w:id="2" w:name="Subtitle" w:colFirst="0" w:colLast="0"/>
            <w:bookmarkEnd w:id="0"/>
            <w:r>
              <w:rPr>
                <w:color w:val="000099"/>
                <w:sz w:val="40"/>
                <w:szCs w:val="40"/>
              </w:rPr>
              <w:t xml:space="preserve">Project ID: </w:t>
            </w:r>
            <w:r w:rsidRPr="00702BCB">
              <w:rPr>
                <w:color w:val="000099"/>
                <w:sz w:val="40"/>
                <w:szCs w:val="40"/>
              </w:rPr>
              <w:t>artf6262</w:t>
            </w:r>
            <w:r w:rsidRPr="001E46C2">
              <w:rPr>
                <w:color w:val="000099"/>
                <w:sz w:val="40"/>
                <w:szCs w:val="40"/>
              </w:rPr>
              <w:tab/>
            </w:r>
          </w:p>
          <w:p w14:paraId="39EC5847" w14:textId="77777777" w:rsidR="00E361CA" w:rsidRPr="001E46C2" w:rsidRDefault="00E361CA" w:rsidP="005049FF">
            <w:pPr>
              <w:rPr>
                <w:color w:val="000099"/>
                <w:sz w:val="40"/>
                <w:szCs w:val="40"/>
              </w:rPr>
            </w:pPr>
            <w:r>
              <w:rPr>
                <w:color w:val="000099"/>
                <w:sz w:val="40"/>
                <w:szCs w:val="40"/>
              </w:rPr>
              <w:t xml:space="preserve">Topic: </w:t>
            </w:r>
            <w:r>
              <w:rPr>
                <w:color w:val="000099"/>
                <w:sz w:val="40"/>
                <w:szCs w:val="40"/>
              </w:rPr>
              <w:tab/>
            </w:r>
            <w:r>
              <w:rPr>
                <w:rFonts w:hAnsi="Helvetica"/>
                <w:color w:val="000099"/>
                <w:sz w:val="40"/>
                <w:szCs w:val="40"/>
              </w:rPr>
              <w:t>Allergic state - Immune hypersensitivity disorder</w:t>
            </w:r>
          </w:p>
          <w:p w14:paraId="3B037EEC" w14:textId="77777777" w:rsidR="00E361CA" w:rsidRDefault="00E361CA" w:rsidP="00F81870">
            <w:pPr>
              <w:pStyle w:val="Subtitle"/>
            </w:pPr>
          </w:p>
        </w:tc>
      </w:tr>
      <w:tr w:rsidR="00E361CA" w:rsidRPr="00A96838" w14:paraId="1DA3D7B7" w14:textId="77777777">
        <w:tc>
          <w:tcPr>
            <w:tcW w:w="948" w:type="dxa"/>
            <w:tcMar>
              <w:right w:w="0" w:type="dxa"/>
            </w:tcMar>
          </w:tcPr>
          <w:p w14:paraId="115DCD84" w14:textId="77777777" w:rsidR="00E361CA" w:rsidRDefault="00E361CA" w:rsidP="00F81870">
            <w:pPr>
              <w:pStyle w:val="Subtitle"/>
            </w:pPr>
            <w:bookmarkStart w:id="3" w:name="DocumentDate" w:colFirst="1" w:colLast="1"/>
            <w:bookmarkEnd w:id="2"/>
            <w:r>
              <w:t xml:space="preserve">Date </w:t>
            </w:r>
          </w:p>
        </w:tc>
        <w:tc>
          <w:tcPr>
            <w:tcW w:w="9173" w:type="dxa"/>
            <w:gridSpan w:val="2"/>
            <w:tcBorders>
              <w:left w:val="nil"/>
            </w:tcBorders>
          </w:tcPr>
          <w:p w14:paraId="56A1F0E8" w14:textId="2E64F123" w:rsidR="00E361CA" w:rsidRDefault="00E361CA" w:rsidP="00B14F82">
            <w:pPr>
              <w:pStyle w:val="Subtitle"/>
            </w:pPr>
            <w:r>
              <w:t>2012-</w:t>
            </w:r>
            <w:r w:rsidR="00B14F82">
              <w:t>12</w:t>
            </w:r>
            <w:r>
              <w:t>-</w:t>
            </w:r>
            <w:r w:rsidR="00B14F82">
              <w:t>04</w:t>
            </w:r>
          </w:p>
        </w:tc>
      </w:tr>
      <w:tr w:rsidR="00E361CA" w:rsidRPr="00A96838" w14:paraId="611D9428" w14:textId="77777777">
        <w:tc>
          <w:tcPr>
            <w:tcW w:w="1368" w:type="dxa"/>
            <w:gridSpan w:val="2"/>
            <w:tcMar>
              <w:right w:w="0" w:type="dxa"/>
            </w:tcMar>
          </w:tcPr>
          <w:p w14:paraId="31973C62" w14:textId="77777777" w:rsidR="00E361CA" w:rsidRDefault="00E361CA" w:rsidP="00F81870">
            <w:pPr>
              <w:pStyle w:val="Subtitle"/>
            </w:pPr>
            <w:bookmarkStart w:id="4" w:name="Version_Frontpage" w:colFirst="1" w:colLast="1"/>
            <w:bookmarkEnd w:id="3"/>
            <w:r>
              <w:t xml:space="preserve">Version </w:t>
            </w:r>
          </w:p>
        </w:tc>
        <w:tc>
          <w:tcPr>
            <w:tcW w:w="8753" w:type="dxa"/>
          </w:tcPr>
          <w:p w14:paraId="11F43839" w14:textId="5DEC9E60" w:rsidR="00E361CA" w:rsidRDefault="00B14F82" w:rsidP="00F81870">
            <w:pPr>
              <w:pStyle w:val="Version"/>
            </w:pPr>
            <w:r>
              <w:t>2.3</w:t>
            </w:r>
          </w:p>
        </w:tc>
      </w:tr>
      <w:bookmarkEnd w:id="4"/>
    </w:tbl>
    <w:p w14:paraId="46C9BE3D" w14:textId="77777777" w:rsidR="00E361CA" w:rsidRDefault="00E361CA" w:rsidP="005C10C9">
      <w:pPr>
        <w:sectPr w:rsidR="00E361CA" w:rsidSect="00615F50">
          <w:headerReference w:type="default" r:id="rId8"/>
          <w:footerReference w:type="default" r:id="rId9"/>
          <w:headerReference w:type="first" r:id="rId10"/>
          <w:pgSz w:w="11906" w:h="16838" w:code="9"/>
          <w:pgMar w:top="3515" w:right="964" w:bottom="1701" w:left="964" w:header="454" w:footer="454" w:gutter="0"/>
          <w:cols w:space="708"/>
          <w:titlePg/>
          <w:docGrid w:linePitch="360"/>
        </w:sectPr>
      </w:pPr>
    </w:p>
    <w:p w14:paraId="4493FFBA" w14:textId="77777777" w:rsidR="00E361CA" w:rsidRDefault="00E361CA" w:rsidP="00D811B5">
      <w:pPr>
        <w:pStyle w:val="Headingbold"/>
        <w:sectPr w:rsidR="00E361CA" w:rsidSect="00F25375">
          <w:headerReference w:type="default" r:id="rId11"/>
          <w:headerReference w:type="first" r:id="rId12"/>
          <w:footerReference w:type="first" r:id="rId13"/>
          <w:pgSz w:w="11906" w:h="16838" w:code="9"/>
          <w:pgMar w:top="399" w:right="964" w:bottom="1701" w:left="964" w:header="454" w:footer="454" w:gutter="0"/>
          <w:cols w:space="708"/>
          <w:titlePg/>
          <w:docGrid w:linePitch="360"/>
        </w:sectPr>
      </w:pPr>
    </w:p>
    <w:p w14:paraId="7CC66D0A" w14:textId="77777777" w:rsidR="00E361CA" w:rsidRPr="00E87BDC" w:rsidRDefault="00E361CA" w:rsidP="00D811B5">
      <w:pPr>
        <w:pStyle w:val="Headingbold"/>
      </w:pPr>
      <w:r w:rsidRPr="00E87BDC">
        <w:lastRenderedPageBreak/>
        <w:t>Amendment History</w:t>
      </w:r>
    </w:p>
    <w:tbl>
      <w:tblPr>
        <w:tblW w:w="100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E361CA" w:rsidRPr="00A96838" w14:paraId="4DE8A371" w14:textId="77777777">
        <w:trPr>
          <w:trHeight w:val="397"/>
        </w:trPr>
        <w:tc>
          <w:tcPr>
            <w:tcW w:w="1260" w:type="dxa"/>
            <w:tcBorders>
              <w:right w:val="nil"/>
            </w:tcBorders>
            <w:shd w:val="clear" w:color="auto" w:fill="C7DAF1"/>
            <w:vAlign w:val="center"/>
          </w:tcPr>
          <w:p w14:paraId="63521D1B" w14:textId="77777777" w:rsidR="00E361CA" w:rsidRPr="00A96838" w:rsidRDefault="00E361CA" w:rsidP="00544EA6">
            <w:pPr>
              <w:rPr>
                <w:b/>
                <w:bCs/>
              </w:rPr>
            </w:pPr>
            <w:bookmarkStart w:id="5" w:name="AmendmentHistoryTable"/>
            <w:r w:rsidRPr="00A96838">
              <w:rPr>
                <w:b/>
                <w:bCs/>
              </w:rPr>
              <w:t>Version</w:t>
            </w:r>
          </w:p>
        </w:tc>
        <w:tc>
          <w:tcPr>
            <w:tcW w:w="1620" w:type="dxa"/>
            <w:tcBorders>
              <w:left w:val="nil"/>
              <w:right w:val="nil"/>
            </w:tcBorders>
            <w:shd w:val="clear" w:color="auto" w:fill="C7DAF1"/>
            <w:vAlign w:val="center"/>
          </w:tcPr>
          <w:p w14:paraId="6033740A" w14:textId="77777777" w:rsidR="00E361CA" w:rsidRPr="00A96838" w:rsidRDefault="00E361CA" w:rsidP="00544EA6">
            <w:pPr>
              <w:rPr>
                <w:b/>
                <w:bCs/>
              </w:rPr>
            </w:pPr>
            <w:r w:rsidRPr="00A96838">
              <w:rPr>
                <w:b/>
                <w:bCs/>
              </w:rPr>
              <w:t>Date</w:t>
            </w:r>
          </w:p>
        </w:tc>
        <w:tc>
          <w:tcPr>
            <w:tcW w:w="2238" w:type="dxa"/>
            <w:tcBorders>
              <w:left w:val="nil"/>
              <w:right w:val="nil"/>
            </w:tcBorders>
            <w:shd w:val="clear" w:color="auto" w:fill="C7DAF1"/>
            <w:vAlign w:val="center"/>
          </w:tcPr>
          <w:p w14:paraId="30F79EAB" w14:textId="77777777" w:rsidR="00E361CA" w:rsidRPr="00A96838" w:rsidRDefault="00E361CA" w:rsidP="00544EA6">
            <w:pPr>
              <w:rPr>
                <w:b/>
                <w:bCs/>
              </w:rPr>
            </w:pPr>
            <w:r w:rsidRPr="00A96838">
              <w:rPr>
                <w:b/>
                <w:bCs/>
              </w:rPr>
              <w:t>Editor</w:t>
            </w:r>
          </w:p>
        </w:tc>
        <w:tc>
          <w:tcPr>
            <w:tcW w:w="4905" w:type="dxa"/>
            <w:tcBorders>
              <w:left w:val="nil"/>
            </w:tcBorders>
            <w:shd w:val="clear" w:color="auto" w:fill="C7DAF1"/>
            <w:vAlign w:val="center"/>
          </w:tcPr>
          <w:p w14:paraId="268EC357" w14:textId="77777777" w:rsidR="00E361CA" w:rsidRPr="00A96838" w:rsidRDefault="00E361CA" w:rsidP="00544EA6">
            <w:pPr>
              <w:rPr>
                <w:b/>
                <w:bCs/>
              </w:rPr>
            </w:pPr>
            <w:r w:rsidRPr="00A96838">
              <w:rPr>
                <w:b/>
                <w:bCs/>
              </w:rPr>
              <w:t>Comments</w:t>
            </w:r>
          </w:p>
        </w:tc>
      </w:tr>
      <w:tr w:rsidR="00E361CA" w:rsidRPr="00E87BDC" w14:paraId="1C22E00D" w14:textId="77777777">
        <w:trPr>
          <w:trHeight w:val="397"/>
        </w:trPr>
        <w:tc>
          <w:tcPr>
            <w:tcW w:w="1260" w:type="dxa"/>
            <w:vAlign w:val="center"/>
          </w:tcPr>
          <w:p w14:paraId="70D300C9" w14:textId="77777777" w:rsidR="00E361CA" w:rsidRPr="00E87BDC" w:rsidRDefault="00E361CA" w:rsidP="00650382">
            <w:bookmarkStart w:id="6" w:name="Version_Amendment"/>
            <w:bookmarkEnd w:id="6"/>
            <w:r>
              <w:t>0.01</w:t>
            </w:r>
          </w:p>
        </w:tc>
        <w:tc>
          <w:tcPr>
            <w:tcW w:w="1620" w:type="dxa"/>
            <w:vAlign w:val="center"/>
          </w:tcPr>
          <w:p w14:paraId="69D21DF2" w14:textId="77777777" w:rsidR="00E361CA" w:rsidRPr="00E87BDC" w:rsidRDefault="00E361CA" w:rsidP="00650382">
            <w:bookmarkStart w:id="7" w:name="EditDate_Amendment"/>
            <w:bookmarkStart w:id="8" w:name="Tekst5"/>
            <w:bookmarkEnd w:id="7"/>
            <w:r>
              <w:t>20111109</w:t>
            </w:r>
            <w:bookmarkEnd w:id="8"/>
          </w:p>
        </w:tc>
        <w:tc>
          <w:tcPr>
            <w:tcW w:w="2238" w:type="dxa"/>
            <w:vAlign w:val="center"/>
          </w:tcPr>
          <w:p w14:paraId="3CD3C1BA" w14:textId="77777777" w:rsidR="00E361CA" w:rsidRPr="00E87BDC" w:rsidRDefault="00E361CA" w:rsidP="00650382">
            <w:bookmarkStart w:id="9" w:name="Editor_Amendment"/>
            <w:bookmarkStart w:id="10" w:name="Tekst6"/>
            <w:bookmarkEnd w:id="9"/>
            <w:r>
              <w:t>Bruce Goldberg</w:t>
            </w:r>
            <w:bookmarkEnd w:id="10"/>
          </w:p>
        </w:tc>
        <w:bookmarkStart w:id="11" w:name="Comments_Amendment"/>
        <w:bookmarkStart w:id="12" w:name="Tekst7"/>
        <w:bookmarkEnd w:id="11"/>
        <w:tc>
          <w:tcPr>
            <w:tcW w:w="4905" w:type="dxa"/>
            <w:vAlign w:val="center"/>
          </w:tcPr>
          <w:p w14:paraId="22BBDD3B" w14:textId="77777777" w:rsidR="00E361CA" w:rsidRPr="00E87BDC" w:rsidRDefault="00E361CA" w:rsidP="00650382">
            <w:r>
              <w:fldChar w:fldCharType="begin">
                <w:ffData>
                  <w:name w:val="Tekst7"/>
                  <w:enabled/>
                  <w:calcOnExit w:val="0"/>
                  <w:textInput>
                    <w:default w:val="First draft for comments"/>
                  </w:textInput>
                </w:ffData>
              </w:fldChar>
            </w:r>
            <w:r>
              <w:instrText xml:space="preserve"> FORMTEXT </w:instrText>
            </w:r>
            <w:r>
              <w:fldChar w:fldCharType="separate"/>
            </w:r>
            <w:r>
              <w:rPr>
                <w:noProof/>
              </w:rPr>
              <w:t>First draft for comments</w:t>
            </w:r>
            <w:r>
              <w:fldChar w:fldCharType="end"/>
            </w:r>
            <w:bookmarkEnd w:id="12"/>
          </w:p>
        </w:tc>
      </w:tr>
      <w:tr w:rsidR="00E361CA" w:rsidRPr="00E87BDC" w14:paraId="0106D2BF" w14:textId="77777777">
        <w:trPr>
          <w:trHeight w:val="397"/>
        </w:trPr>
        <w:tc>
          <w:tcPr>
            <w:tcW w:w="1260" w:type="dxa"/>
            <w:vAlign w:val="center"/>
          </w:tcPr>
          <w:p w14:paraId="00FA0E5F" w14:textId="77777777" w:rsidR="00E361CA" w:rsidRDefault="00E361CA" w:rsidP="00650382">
            <w:r>
              <w:t>1.0</w:t>
            </w:r>
          </w:p>
        </w:tc>
        <w:tc>
          <w:tcPr>
            <w:tcW w:w="1620" w:type="dxa"/>
            <w:vAlign w:val="center"/>
          </w:tcPr>
          <w:p w14:paraId="1405F61B" w14:textId="77777777" w:rsidR="00E361CA" w:rsidRDefault="00E361CA" w:rsidP="00650382">
            <w:r>
              <w:t>20120222</w:t>
            </w:r>
          </w:p>
        </w:tc>
        <w:tc>
          <w:tcPr>
            <w:tcW w:w="2238" w:type="dxa"/>
            <w:vAlign w:val="center"/>
          </w:tcPr>
          <w:p w14:paraId="43BF2800" w14:textId="77777777" w:rsidR="00E361CA" w:rsidRDefault="00E361CA" w:rsidP="00650382">
            <w:r>
              <w:t>Bruce Goldberg</w:t>
            </w:r>
          </w:p>
        </w:tc>
        <w:tc>
          <w:tcPr>
            <w:tcW w:w="4905" w:type="dxa"/>
            <w:vAlign w:val="center"/>
          </w:tcPr>
          <w:p w14:paraId="176E6434" w14:textId="77777777" w:rsidR="00E361CA" w:rsidRDefault="00E361CA" w:rsidP="00650382">
            <w:r>
              <w:t>Second draft</w:t>
            </w:r>
          </w:p>
        </w:tc>
      </w:tr>
      <w:tr w:rsidR="00E361CA" w:rsidRPr="00E87BDC" w14:paraId="6D68BFB8" w14:textId="77777777">
        <w:trPr>
          <w:trHeight w:val="397"/>
        </w:trPr>
        <w:tc>
          <w:tcPr>
            <w:tcW w:w="1260" w:type="dxa"/>
            <w:vAlign w:val="center"/>
          </w:tcPr>
          <w:p w14:paraId="7DCF912C" w14:textId="77777777" w:rsidR="00E361CA" w:rsidRDefault="00E361CA" w:rsidP="00650382">
            <w:r>
              <w:t>1.1</w:t>
            </w:r>
          </w:p>
        </w:tc>
        <w:tc>
          <w:tcPr>
            <w:tcW w:w="1620" w:type="dxa"/>
            <w:vAlign w:val="center"/>
          </w:tcPr>
          <w:p w14:paraId="1F013023" w14:textId="77777777" w:rsidR="00E361CA" w:rsidRDefault="00E361CA" w:rsidP="00650382">
            <w:r>
              <w:t>20120318</w:t>
            </w:r>
          </w:p>
        </w:tc>
        <w:tc>
          <w:tcPr>
            <w:tcW w:w="2238" w:type="dxa"/>
            <w:vAlign w:val="center"/>
          </w:tcPr>
          <w:p w14:paraId="0BA063FE" w14:textId="77777777" w:rsidR="00E361CA" w:rsidRDefault="00E361CA" w:rsidP="00650382">
            <w:r>
              <w:t>Bruce Goldberg</w:t>
            </w:r>
          </w:p>
        </w:tc>
        <w:tc>
          <w:tcPr>
            <w:tcW w:w="4905" w:type="dxa"/>
            <w:vAlign w:val="center"/>
          </w:tcPr>
          <w:p w14:paraId="2328C05F" w14:textId="77777777" w:rsidR="00E361CA" w:rsidRDefault="00E361CA" w:rsidP="00650382">
            <w:r>
              <w:t>Third draft revisions including metrics</w:t>
            </w:r>
          </w:p>
        </w:tc>
      </w:tr>
      <w:tr w:rsidR="00E361CA" w:rsidRPr="00E87BDC" w14:paraId="475D9094" w14:textId="77777777">
        <w:trPr>
          <w:trHeight w:val="397"/>
        </w:trPr>
        <w:tc>
          <w:tcPr>
            <w:tcW w:w="1260" w:type="dxa"/>
            <w:vAlign w:val="center"/>
          </w:tcPr>
          <w:p w14:paraId="668FF36C" w14:textId="77777777" w:rsidR="00E361CA" w:rsidRDefault="00E361CA" w:rsidP="00650382">
            <w:r>
              <w:t>1.2</w:t>
            </w:r>
          </w:p>
        </w:tc>
        <w:tc>
          <w:tcPr>
            <w:tcW w:w="1620" w:type="dxa"/>
            <w:vAlign w:val="center"/>
          </w:tcPr>
          <w:p w14:paraId="3B7A608F" w14:textId="77777777" w:rsidR="00E361CA" w:rsidRDefault="00E361CA" w:rsidP="00650382">
            <w:r>
              <w:t>20120325</w:t>
            </w:r>
          </w:p>
        </w:tc>
        <w:tc>
          <w:tcPr>
            <w:tcW w:w="2238" w:type="dxa"/>
            <w:vAlign w:val="center"/>
          </w:tcPr>
          <w:p w14:paraId="60D71E1F" w14:textId="77777777" w:rsidR="00E361CA" w:rsidRDefault="00E361CA" w:rsidP="00650382">
            <w:r>
              <w:t>Bruce Goldberg</w:t>
            </w:r>
          </w:p>
        </w:tc>
        <w:tc>
          <w:tcPr>
            <w:tcW w:w="4905" w:type="dxa"/>
            <w:vAlign w:val="center"/>
          </w:tcPr>
          <w:p w14:paraId="37AB72BD" w14:textId="77777777" w:rsidR="00E361CA" w:rsidRDefault="00E361CA" w:rsidP="00650382">
            <w:r>
              <w:t>Fourth draft revisions</w:t>
            </w:r>
          </w:p>
        </w:tc>
      </w:tr>
      <w:tr w:rsidR="00E361CA" w:rsidRPr="00E87BDC" w14:paraId="798477AD" w14:textId="77777777">
        <w:trPr>
          <w:trHeight w:val="397"/>
        </w:trPr>
        <w:tc>
          <w:tcPr>
            <w:tcW w:w="1260" w:type="dxa"/>
            <w:vAlign w:val="center"/>
          </w:tcPr>
          <w:p w14:paraId="6B806863" w14:textId="77777777" w:rsidR="00E361CA" w:rsidRDefault="00E361CA" w:rsidP="00650382">
            <w:r>
              <w:t>2.0</w:t>
            </w:r>
          </w:p>
        </w:tc>
        <w:tc>
          <w:tcPr>
            <w:tcW w:w="1620" w:type="dxa"/>
            <w:vAlign w:val="center"/>
          </w:tcPr>
          <w:p w14:paraId="38318A03" w14:textId="77777777" w:rsidR="00E361CA" w:rsidRDefault="00E361CA" w:rsidP="00650382">
            <w:r>
              <w:t>20120730</w:t>
            </w:r>
          </w:p>
        </w:tc>
        <w:tc>
          <w:tcPr>
            <w:tcW w:w="2238" w:type="dxa"/>
            <w:vAlign w:val="center"/>
          </w:tcPr>
          <w:p w14:paraId="5F886C3B" w14:textId="77777777" w:rsidR="00E361CA" w:rsidRDefault="00E361CA" w:rsidP="00650382">
            <w:r>
              <w:t>Bruce Goldberg</w:t>
            </w:r>
          </w:p>
        </w:tc>
        <w:tc>
          <w:tcPr>
            <w:tcW w:w="4905" w:type="dxa"/>
            <w:vAlign w:val="center"/>
          </w:tcPr>
          <w:p w14:paraId="0FACF6CB" w14:textId="77777777" w:rsidR="00E361CA" w:rsidRDefault="00E361CA" w:rsidP="00650382">
            <w:r>
              <w:t>Final revisions</w:t>
            </w:r>
          </w:p>
        </w:tc>
      </w:tr>
      <w:tr w:rsidR="00E361CA" w:rsidRPr="00E87BDC" w14:paraId="512867B2" w14:textId="77777777">
        <w:trPr>
          <w:trHeight w:val="397"/>
        </w:trPr>
        <w:tc>
          <w:tcPr>
            <w:tcW w:w="1260" w:type="dxa"/>
            <w:vAlign w:val="center"/>
          </w:tcPr>
          <w:p w14:paraId="69F00EF2" w14:textId="77777777" w:rsidR="00E361CA" w:rsidRDefault="00E361CA" w:rsidP="00650382">
            <w:r>
              <w:t>2.1</w:t>
            </w:r>
          </w:p>
        </w:tc>
        <w:tc>
          <w:tcPr>
            <w:tcW w:w="1620" w:type="dxa"/>
            <w:vAlign w:val="center"/>
          </w:tcPr>
          <w:p w14:paraId="397A57B8" w14:textId="77777777" w:rsidR="00E361CA" w:rsidRDefault="00E361CA" w:rsidP="00650382">
            <w:r>
              <w:t>20120808</w:t>
            </w:r>
          </w:p>
        </w:tc>
        <w:tc>
          <w:tcPr>
            <w:tcW w:w="2238" w:type="dxa"/>
            <w:vAlign w:val="center"/>
          </w:tcPr>
          <w:p w14:paraId="258406B6" w14:textId="77777777" w:rsidR="00E361CA" w:rsidRDefault="00E361CA" w:rsidP="00650382">
            <w:r>
              <w:t>Bruce Goldberg</w:t>
            </w:r>
          </w:p>
        </w:tc>
        <w:tc>
          <w:tcPr>
            <w:tcW w:w="4905" w:type="dxa"/>
            <w:vAlign w:val="center"/>
          </w:tcPr>
          <w:p w14:paraId="15EF8441" w14:textId="77777777" w:rsidR="00881914" w:rsidRDefault="00B14F82" w:rsidP="00650382">
            <w:r>
              <w:t xml:space="preserve">Retirement of Immune hypersensitivity disorder with replacement by allergic condition </w:t>
            </w:r>
          </w:p>
          <w:p w14:paraId="6FB3808D" w14:textId="4A49A1F9" w:rsidR="00B14F82" w:rsidRDefault="00B14F82" w:rsidP="00650382">
            <w:r>
              <w:t>Addition of new qualifier values for defining hypersensitivity condition, allergic condition and allergic sensitization</w:t>
            </w:r>
          </w:p>
          <w:p w14:paraId="550237ED" w14:textId="5D5FBB65" w:rsidR="00E361CA" w:rsidRDefault="00E361CA" w:rsidP="00650382">
            <w:r>
              <w:t>Change to concept model for allergic disposition involving substitution of “after” attribute for “has manifestation”</w:t>
            </w:r>
            <w:r w:rsidR="00B14F82">
              <w:t xml:space="preserve"> and role grouping after allergic sensitization with causative agent x to represent allergy to x concepts</w:t>
            </w:r>
          </w:p>
        </w:tc>
      </w:tr>
      <w:tr w:rsidR="00E361CA" w:rsidRPr="00E87BDC" w14:paraId="3AD807C3" w14:textId="77777777">
        <w:trPr>
          <w:trHeight w:val="397"/>
        </w:trPr>
        <w:tc>
          <w:tcPr>
            <w:tcW w:w="1260" w:type="dxa"/>
            <w:vAlign w:val="center"/>
          </w:tcPr>
          <w:p w14:paraId="161F0763" w14:textId="54579B34" w:rsidR="00E361CA" w:rsidRDefault="00E361CA" w:rsidP="00650382">
            <w:r>
              <w:t>2.2</w:t>
            </w:r>
          </w:p>
        </w:tc>
        <w:tc>
          <w:tcPr>
            <w:tcW w:w="1620" w:type="dxa"/>
            <w:vAlign w:val="center"/>
          </w:tcPr>
          <w:p w14:paraId="3F6B0DC6" w14:textId="77777777" w:rsidR="00E361CA" w:rsidRDefault="00E361CA" w:rsidP="00650382">
            <w:r>
              <w:t>20120822</w:t>
            </w:r>
          </w:p>
        </w:tc>
        <w:tc>
          <w:tcPr>
            <w:tcW w:w="2238" w:type="dxa"/>
            <w:vAlign w:val="center"/>
          </w:tcPr>
          <w:p w14:paraId="08FC303C" w14:textId="77777777" w:rsidR="00E361CA" w:rsidRDefault="00E361CA" w:rsidP="00650382">
            <w:r>
              <w:t>Bruce Goldberg</w:t>
            </w:r>
          </w:p>
        </w:tc>
        <w:tc>
          <w:tcPr>
            <w:tcW w:w="4905" w:type="dxa"/>
            <w:vAlign w:val="center"/>
          </w:tcPr>
          <w:p w14:paraId="4DD33654" w14:textId="39B57B6E" w:rsidR="00B14F82" w:rsidRDefault="00E361CA" w:rsidP="00650382">
            <w:r>
              <w:t>Additional edits including discussion of propensity t</w:t>
            </w:r>
            <w:r w:rsidR="00B14F82">
              <w:t>o adverse reactions to substance</w:t>
            </w:r>
          </w:p>
        </w:tc>
      </w:tr>
      <w:tr w:rsidR="00B14F82" w:rsidRPr="00E87BDC" w14:paraId="75A64372" w14:textId="77777777">
        <w:trPr>
          <w:trHeight w:val="397"/>
        </w:trPr>
        <w:tc>
          <w:tcPr>
            <w:tcW w:w="1260" w:type="dxa"/>
            <w:vAlign w:val="center"/>
          </w:tcPr>
          <w:p w14:paraId="520591D3" w14:textId="0676643A" w:rsidR="00B14F82" w:rsidRDefault="00B14F82" w:rsidP="00650382">
            <w:r>
              <w:t>2.3</w:t>
            </w:r>
          </w:p>
        </w:tc>
        <w:tc>
          <w:tcPr>
            <w:tcW w:w="1620" w:type="dxa"/>
            <w:vAlign w:val="center"/>
          </w:tcPr>
          <w:p w14:paraId="3AB82FFB" w14:textId="06EFC9A2" w:rsidR="00B14F82" w:rsidRDefault="00B14F82" w:rsidP="00650382">
            <w:r>
              <w:t>20121204</w:t>
            </w:r>
          </w:p>
        </w:tc>
        <w:tc>
          <w:tcPr>
            <w:tcW w:w="2238" w:type="dxa"/>
            <w:vAlign w:val="center"/>
          </w:tcPr>
          <w:p w14:paraId="47159257" w14:textId="3817070C" w:rsidR="00B14F82" w:rsidRDefault="00B14F82" w:rsidP="00650382">
            <w:r>
              <w:t>Bruce Goldberg</w:t>
            </w:r>
          </w:p>
        </w:tc>
        <w:tc>
          <w:tcPr>
            <w:tcW w:w="4905" w:type="dxa"/>
            <w:vAlign w:val="center"/>
          </w:tcPr>
          <w:p w14:paraId="219BEB80" w14:textId="66761DDD" w:rsidR="00B14F82" w:rsidRDefault="00B14F82" w:rsidP="00650382">
            <w:r>
              <w:t>Further refinement of allergy definitions</w:t>
            </w:r>
          </w:p>
        </w:tc>
      </w:tr>
      <w:bookmarkEnd w:id="5"/>
    </w:tbl>
    <w:p w14:paraId="0CAE961D" w14:textId="77777777" w:rsidR="00E361CA" w:rsidRDefault="00E361CA" w:rsidP="00D811B5"/>
    <w:p w14:paraId="20C19AF2" w14:textId="77777777" w:rsidR="00E361CA" w:rsidRPr="00044818" w:rsidRDefault="00E361CA" w:rsidP="00044818">
      <w:pPr>
        <w:pStyle w:val="Headingbold"/>
      </w:pPr>
      <w:r w:rsidRPr="00044818">
        <w:t>Review Timetable</w:t>
      </w:r>
    </w:p>
    <w:tbl>
      <w:tblPr>
        <w:tblW w:w="99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E361CA" w:rsidRPr="00A96838" w14:paraId="20BB518B" w14:textId="77777777">
        <w:trPr>
          <w:trHeight w:val="397"/>
        </w:trPr>
        <w:tc>
          <w:tcPr>
            <w:tcW w:w="1620" w:type="dxa"/>
            <w:tcBorders>
              <w:right w:val="nil"/>
            </w:tcBorders>
            <w:shd w:val="clear" w:color="auto" w:fill="C7DAF1"/>
            <w:vAlign w:val="center"/>
          </w:tcPr>
          <w:p w14:paraId="3E620989" w14:textId="77777777" w:rsidR="00E361CA" w:rsidRPr="00A96838" w:rsidRDefault="00E361CA" w:rsidP="00FD5D6E">
            <w:pPr>
              <w:rPr>
                <w:b/>
                <w:bCs/>
              </w:rPr>
            </w:pPr>
            <w:r w:rsidRPr="00A96838">
              <w:rPr>
                <w:b/>
                <w:bCs/>
              </w:rPr>
              <w:t>Review date</w:t>
            </w:r>
          </w:p>
        </w:tc>
        <w:tc>
          <w:tcPr>
            <w:tcW w:w="3240" w:type="dxa"/>
            <w:tcBorders>
              <w:left w:val="nil"/>
              <w:right w:val="nil"/>
            </w:tcBorders>
            <w:shd w:val="clear" w:color="auto" w:fill="C7DAF1"/>
            <w:vAlign w:val="center"/>
          </w:tcPr>
          <w:p w14:paraId="52149B85" w14:textId="77777777" w:rsidR="00E361CA" w:rsidRPr="00A96838" w:rsidRDefault="00E361CA" w:rsidP="00FD5D6E">
            <w:pPr>
              <w:rPr>
                <w:b/>
                <w:bCs/>
              </w:rPr>
            </w:pPr>
            <w:r w:rsidRPr="00A96838">
              <w:rPr>
                <w:b/>
                <w:bCs/>
              </w:rPr>
              <w:t>Responsible owner</w:t>
            </w:r>
          </w:p>
        </w:tc>
        <w:tc>
          <w:tcPr>
            <w:tcW w:w="5040" w:type="dxa"/>
            <w:tcBorders>
              <w:left w:val="nil"/>
            </w:tcBorders>
            <w:shd w:val="clear" w:color="auto" w:fill="C7DAF1"/>
            <w:vAlign w:val="center"/>
          </w:tcPr>
          <w:p w14:paraId="7B9F137B" w14:textId="77777777" w:rsidR="00E361CA" w:rsidRPr="00A96838" w:rsidRDefault="00E361CA" w:rsidP="00FD5D6E">
            <w:pPr>
              <w:rPr>
                <w:b/>
                <w:bCs/>
              </w:rPr>
            </w:pPr>
            <w:r w:rsidRPr="00A96838">
              <w:rPr>
                <w:b/>
                <w:bCs/>
              </w:rPr>
              <w:t>Comments</w:t>
            </w:r>
          </w:p>
        </w:tc>
      </w:tr>
      <w:tr w:rsidR="00E361CA" w:rsidRPr="00E87BDC" w14:paraId="318F46D3" w14:textId="77777777">
        <w:trPr>
          <w:trHeight w:val="397"/>
        </w:trPr>
        <w:tc>
          <w:tcPr>
            <w:tcW w:w="1620" w:type="dxa"/>
            <w:vAlign w:val="center"/>
          </w:tcPr>
          <w:p w14:paraId="4D33FEB6" w14:textId="77777777" w:rsidR="00E361CA" w:rsidRPr="00E87BDC" w:rsidRDefault="00E361CA" w:rsidP="00FD5D6E">
            <w:r>
              <w:fldChar w:fldCharType="begin">
                <w:ffData>
                  <w:name w:val="Tekst5"/>
                  <w:enabled/>
                  <w:calcOnExit w:val="0"/>
                  <w:textInput>
                    <w:default w:val="YYYYMMDD"/>
                  </w:textInput>
                </w:ffData>
              </w:fldChar>
            </w:r>
            <w:r>
              <w:instrText xml:space="preserve"> FORMTEXT </w:instrText>
            </w:r>
            <w:r>
              <w:fldChar w:fldCharType="separate"/>
            </w:r>
            <w:r>
              <w:rPr>
                <w:noProof/>
              </w:rPr>
              <w:t>YYYYMMDD</w:t>
            </w:r>
            <w:r>
              <w:fldChar w:fldCharType="end"/>
            </w:r>
          </w:p>
        </w:tc>
        <w:tc>
          <w:tcPr>
            <w:tcW w:w="3240" w:type="dxa"/>
            <w:vAlign w:val="center"/>
          </w:tcPr>
          <w:p w14:paraId="5EBF7551" w14:textId="77777777" w:rsidR="00E361CA" w:rsidRPr="00E87BDC" w:rsidRDefault="00E361CA" w:rsidP="00FD5D6E">
            <w:r w:rsidRPr="00A96838">
              <w:rPr>
                <w:highlight w:val="lightGray"/>
              </w:rPr>
              <w:t>Person/group responsible</w:t>
            </w:r>
          </w:p>
        </w:tc>
        <w:tc>
          <w:tcPr>
            <w:tcW w:w="5040" w:type="dxa"/>
            <w:vAlign w:val="center"/>
          </w:tcPr>
          <w:p w14:paraId="72047F29" w14:textId="77777777" w:rsidR="00E361CA" w:rsidRPr="00E87BDC" w:rsidRDefault="00E361CA" w:rsidP="00FD5D6E">
            <w:r w:rsidRPr="00A96838">
              <w:rPr>
                <w:highlight w:val="lightGray"/>
              </w:rPr>
              <w:t>Summary of action</w:t>
            </w:r>
          </w:p>
        </w:tc>
      </w:tr>
      <w:tr w:rsidR="00E361CA" w:rsidRPr="00E87BDC" w14:paraId="39DA8D51" w14:textId="77777777">
        <w:trPr>
          <w:trHeight w:val="397"/>
        </w:trPr>
        <w:tc>
          <w:tcPr>
            <w:tcW w:w="1620" w:type="dxa"/>
            <w:vAlign w:val="center"/>
          </w:tcPr>
          <w:p w14:paraId="609CDB1A" w14:textId="77777777" w:rsidR="00E361CA" w:rsidRDefault="00E361CA" w:rsidP="00FD5D6E"/>
        </w:tc>
        <w:tc>
          <w:tcPr>
            <w:tcW w:w="3240" w:type="dxa"/>
            <w:vAlign w:val="center"/>
          </w:tcPr>
          <w:p w14:paraId="7C8E5519" w14:textId="77777777" w:rsidR="00E361CA" w:rsidRDefault="00E361CA" w:rsidP="00FD5D6E"/>
        </w:tc>
        <w:tc>
          <w:tcPr>
            <w:tcW w:w="5040" w:type="dxa"/>
            <w:vAlign w:val="center"/>
          </w:tcPr>
          <w:p w14:paraId="7B63AC6B" w14:textId="77777777" w:rsidR="00E361CA" w:rsidRDefault="00E361CA" w:rsidP="00FD5D6E">
            <w:r>
              <w:fldChar w:fldCharType="begin">
                <w:ffData>
                  <w:name w:val="Tekst8"/>
                  <w:enabled/>
                  <w:calcOnExit w:val="0"/>
                  <w:textInput>
                    <w:default w:val="(remove or add rows if necessary)"/>
                  </w:textInput>
                </w:ffData>
              </w:fldChar>
            </w:r>
            <w:r>
              <w:instrText xml:space="preserve"> FORMTEXT </w:instrText>
            </w:r>
            <w:r>
              <w:fldChar w:fldCharType="separate"/>
            </w:r>
            <w:r>
              <w:rPr>
                <w:noProof/>
              </w:rPr>
              <w:t>(remove or add rows if necessary)</w:t>
            </w:r>
            <w:r>
              <w:fldChar w:fldCharType="end"/>
            </w:r>
          </w:p>
        </w:tc>
      </w:tr>
    </w:tbl>
    <w:p w14:paraId="106C2D6D" w14:textId="77777777" w:rsidR="00E361CA" w:rsidRDefault="00E361CA" w:rsidP="00D811B5"/>
    <w:p w14:paraId="21176FA3" w14:textId="77777777" w:rsidR="00E361CA" w:rsidRDefault="00E361CA" w:rsidP="00D811B5"/>
    <w:p w14:paraId="1B228D2B" w14:textId="77777777" w:rsidR="00E361CA" w:rsidRPr="00E87BDC" w:rsidRDefault="00E361CA" w:rsidP="00D811B5"/>
    <w:p w14:paraId="178E7301" w14:textId="77777777" w:rsidR="00E361CA" w:rsidRDefault="00E361CA" w:rsidP="004A1AEF">
      <w:pPr>
        <w:rPr>
          <w:noProof/>
        </w:rPr>
      </w:pPr>
      <w:r>
        <w:rPr>
          <w:noProof/>
        </w:rPr>
        <w:t>© International Health Terminology Standards Development Organisation 2012. All rights reserved.</w:t>
      </w:r>
    </w:p>
    <w:p w14:paraId="4EDEB2AC" w14:textId="77777777" w:rsidR="00E361CA" w:rsidRPr="004A1AEF" w:rsidRDefault="00E361CA" w:rsidP="004A1AEF">
      <w:pPr>
        <w:spacing w:line="240" w:lineRule="atLeast"/>
        <w:rPr>
          <w:noProof/>
          <w:sz w:val="16"/>
          <w:szCs w:val="16"/>
        </w:rPr>
      </w:pPr>
      <w:r w:rsidRPr="004A1AEF">
        <w:rPr>
          <w:noProof/>
          <w:sz w:val="16"/>
          <w:szCs w:val="16"/>
        </w:rPr>
        <w:t>SNOMED CT® was originally created by the College of American Pathologists.</w:t>
      </w:r>
    </w:p>
    <w:p w14:paraId="50794AFF" w14:textId="77777777" w:rsidR="00E361CA" w:rsidRPr="004A1AEF" w:rsidRDefault="00E361CA"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iCs/>
          <w:noProof/>
          <w:sz w:val="16"/>
          <w:szCs w:val="16"/>
        </w:rPr>
        <w:t>http://www.ihtsdo.org/our-standards/licensing/</w:t>
      </w:r>
      <w:r w:rsidRPr="004A1AEF">
        <w:rPr>
          <w:noProof/>
          <w:sz w:val="16"/>
          <w:szCs w:val="16"/>
        </w:rPr>
        <w:t xml:space="preserve">. </w:t>
      </w:r>
    </w:p>
    <w:p w14:paraId="583F02A9" w14:textId="77777777" w:rsidR="00E361CA" w:rsidRPr="004A1AEF" w:rsidRDefault="00E361CA"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14:paraId="0455E810" w14:textId="77777777" w:rsidR="00E361CA" w:rsidRPr="004A1AEF" w:rsidRDefault="00E361CA"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iCs/>
          <w:noProof/>
          <w:sz w:val="16"/>
          <w:szCs w:val="16"/>
        </w:rPr>
        <w:t>http://www.ihtsdo.org/members/</w:t>
      </w:r>
      <w:r w:rsidRPr="004A1AEF">
        <w:rPr>
          <w:noProof/>
          <w:sz w:val="16"/>
          <w:szCs w:val="16"/>
        </w:rPr>
        <w:t>].</w:t>
      </w:r>
    </w:p>
    <w:p w14:paraId="6EB4590B" w14:textId="77777777" w:rsidR="00E361CA" w:rsidRPr="00E87BDC" w:rsidRDefault="00E361CA" w:rsidP="00C279B5">
      <w:pPr>
        <w:spacing w:line="240" w:lineRule="auto"/>
        <w:rPr>
          <w:sz w:val="16"/>
          <w:szCs w:val="16"/>
        </w:rPr>
      </w:pPr>
    </w:p>
    <w:p w14:paraId="17C8F3C9" w14:textId="77777777" w:rsidR="00E361CA" w:rsidRPr="00E87BDC" w:rsidRDefault="00E361CA" w:rsidP="00D811B5">
      <w:pPr>
        <w:rPr>
          <w:sz w:val="16"/>
          <w:szCs w:val="16"/>
        </w:rPr>
        <w:sectPr w:rsidR="00E361CA" w:rsidRPr="00E87BDC" w:rsidSect="00F25375">
          <w:type w:val="continuous"/>
          <w:pgSz w:w="11906" w:h="16838" w:code="9"/>
          <w:pgMar w:top="399" w:right="964" w:bottom="1701" w:left="964" w:header="454" w:footer="454" w:gutter="0"/>
          <w:cols w:space="708"/>
          <w:titlePg/>
          <w:docGrid w:linePitch="360"/>
        </w:sectPr>
      </w:pPr>
    </w:p>
    <w:p w14:paraId="133D1201" w14:textId="77777777" w:rsidR="00E361CA" w:rsidRPr="00E87BDC" w:rsidRDefault="00E361CA" w:rsidP="0038044E">
      <w:pPr>
        <w:pStyle w:val="TOCHeading1"/>
      </w:pPr>
      <w:bookmarkStart w:id="13" w:name="TableOfContents"/>
      <w:bookmarkEnd w:id="13"/>
      <w:r w:rsidRPr="00E87BDC">
        <w:lastRenderedPageBreak/>
        <w:t>Table of Contents</w:t>
      </w:r>
    </w:p>
    <w:p w14:paraId="28E87BBE" w14:textId="77777777" w:rsidR="00E361CA" w:rsidRDefault="00E361CA">
      <w:pPr>
        <w:pStyle w:val="TOC1"/>
        <w:rPr>
          <w:rFonts w:ascii="Times New Roman" w:hAnsi="Times New Roman" w:cs="Times New Roman"/>
          <w:color w:val="auto"/>
          <w:lang w:eastAsia="en-US"/>
        </w:rPr>
      </w:pPr>
      <w:r>
        <w:fldChar w:fldCharType="begin"/>
      </w:r>
      <w:r>
        <w:instrText xml:space="preserve"> TOC \o "2-2" \h \z \t "Heading 1,1" </w:instrText>
      </w:r>
      <w:r>
        <w:fldChar w:fldCharType="separate"/>
      </w:r>
      <w:hyperlink w:anchor="_Toc331431445" w:history="1">
        <w:r w:rsidRPr="00BA3708">
          <w:rPr>
            <w:rStyle w:val="Hyperlink"/>
            <w:rFonts w:cs="Arial"/>
          </w:rPr>
          <w:t>1 Glossary</w:t>
        </w:r>
        <w:r>
          <w:rPr>
            <w:webHidden/>
          </w:rPr>
          <w:tab/>
        </w:r>
        <w:r>
          <w:rPr>
            <w:webHidden/>
          </w:rPr>
          <w:fldChar w:fldCharType="begin"/>
        </w:r>
        <w:r>
          <w:rPr>
            <w:webHidden/>
          </w:rPr>
          <w:instrText xml:space="preserve"> PAGEREF _Toc331431445 \h </w:instrText>
        </w:r>
        <w:r>
          <w:rPr>
            <w:webHidden/>
          </w:rPr>
        </w:r>
        <w:r>
          <w:rPr>
            <w:webHidden/>
          </w:rPr>
          <w:fldChar w:fldCharType="separate"/>
        </w:r>
        <w:r>
          <w:rPr>
            <w:webHidden/>
          </w:rPr>
          <w:t>4</w:t>
        </w:r>
        <w:r>
          <w:rPr>
            <w:webHidden/>
          </w:rPr>
          <w:fldChar w:fldCharType="end"/>
        </w:r>
      </w:hyperlink>
    </w:p>
    <w:p w14:paraId="79DFF785" w14:textId="77777777" w:rsidR="00E361CA" w:rsidRDefault="008E67E8">
      <w:pPr>
        <w:pStyle w:val="TOC2"/>
        <w:rPr>
          <w:rFonts w:ascii="Times New Roman" w:hAnsi="Times New Roman" w:cs="Times New Roman"/>
          <w:noProof/>
          <w:sz w:val="24"/>
          <w:szCs w:val="24"/>
          <w:lang w:eastAsia="en-US"/>
        </w:rPr>
      </w:pPr>
      <w:hyperlink w:anchor="_Toc331431446" w:history="1">
        <w:r w:rsidR="00E361CA" w:rsidRPr="00BA3708">
          <w:rPr>
            <w:rStyle w:val="Hyperlink"/>
            <w:rFonts w:cs="Arial"/>
            <w:noProof/>
          </w:rPr>
          <w:t>1.1 Domain Terms</w:t>
        </w:r>
        <w:r w:rsidR="00E361CA">
          <w:rPr>
            <w:noProof/>
            <w:webHidden/>
          </w:rPr>
          <w:tab/>
        </w:r>
        <w:r w:rsidR="00E361CA">
          <w:rPr>
            <w:noProof/>
            <w:webHidden/>
          </w:rPr>
          <w:fldChar w:fldCharType="begin"/>
        </w:r>
        <w:r w:rsidR="00E361CA">
          <w:rPr>
            <w:noProof/>
            <w:webHidden/>
          </w:rPr>
          <w:instrText xml:space="preserve"> PAGEREF _Toc331431446 \h </w:instrText>
        </w:r>
        <w:r w:rsidR="00E361CA">
          <w:rPr>
            <w:noProof/>
            <w:webHidden/>
          </w:rPr>
        </w:r>
        <w:r w:rsidR="00E361CA">
          <w:rPr>
            <w:noProof/>
            <w:webHidden/>
          </w:rPr>
          <w:fldChar w:fldCharType="separate"/>
        </w:r>
        <w:r w:rsidR="00E361CA">
          <w:rPr>
            <w:noProof/>
            <w:webHidden/>
          </w:rPr>
          <w:t>4</w:t>
        </w:r>
        <w:r w:rsidR="00E361CA">
          <w:rPr>
            <w:noProof/>
            <w:webHidden/>
          </w:rPr>
          <w:fldChar w:fldCharType="end"/>
        </w:r>
      </w:hyperlink>
    </w:p>
    <w:p w14:paraId="20279ECE" w14:textId="77777777" w:rsidR="00E361CA" w:rsidRDefault="008E67E8">
      <w:pPr>
        <w:pStyle w:val="TOC1"/>
        <w:rPr>
          <w:rFonts w:ascii="Times New Roman" w:hAnsi="Times New Roman" w:cs="Times New Roman"/>
          <w:color w:val="auto"/>
          <w:lang w:eastAsia="en-US"/>
        </w:rPr>
      </w:pPr>
      <w:hyperlink w:anchor="_Toc331431447" w:history="1">
        <w:r w:rsidR="00E361CA" w:rsidRPr="00BA3708">
          <w:rPr>
            <w:rStyle w:val="Hyperlink"/>
            <w:rFonts w:cs="Arial"/>
          </w:rPr>
          <w:t>2 Introduction</w:t>
        </w:r>
        <w:r w:rsidR="00E361CA">
          <w:rPr>
            <w:webHidden/>
          </w:rPr>
          <w:tab/>
        </w:r>
        <w:r w:rsidR="00E361CA">
          <w:rPr>
            <w:webHidden/>
          </w:rPr>
          <w:fldChar w:fldCharType="begin"/>
        </w:r>
        <w:r w:rsidR="00E361CA">
          <w:rPr>
            <w:webHidden/>
          </w:rPr>
          <w:instrText xml:space="preserve"> PAGEREF _Toc331431447 \h </w:instrText>
        </w:r>
        <w:r w:rsidR="00E361CA">
          <w:rPr>
            <w:webHidden/>
          </w:rPr>
        </w:r>
        <w:r w:rsidR="00E361CA">
          <w:rPr>
            <w:webHidden/>
          </w:rPr>
          <w:fldChar w:fldCharType="separate"/>
        </w:r>
        <w:r w:rsidR="00E361CA">
          <w:rPr>
            <w:webHidden/>
          </w:rPr>
          <w:t>5</w:t>
        </w:r>
        <w:r w:rsidR="00E361CA">
          <w:rPr>
            <w:webHidden/>
          </w:rPr>
          <w:fldChar w:fldCharType="end"/>
        </w:r>
      </w:hyperlink>
    </w:p>
    <w:p w14:paraId="2B04177C" w14:textId="77777777" w:rsidR="00E361CA" w:rsidRDefault="008E67E8">
      <w:pPr>
        <w:pStyle w:val="TOC2"/>
        <w:rPr>
          <w:rFonts w:ascii="Times New Roman" w:hAnsi="Times New Roman" w:cs="Times New Roman"/>
          <w:noProof/>
          <w:sz w:val="24"/>
          <w:szCs w:val="24"/>
          <w:lang w:eastAsia="en-US"/>
        </w:rPr>
      </w:pPr>
      <w:hyperlink w:anchor="_Toc331431448" w:history="1">
        <w:r w:rsidR="00E361CA" w:rsidRPr="00BA3708">
          <w:rPr>
            <w:rStyle w:val="Hyperlink"/>
            <w:rFonts w:cs="Arial"/>
            <w:noProof/>
          </w:rPr>
          <w:t>2.1 Purpose</w:t>
        </w:r>
        <w:r w:rsidR="00E361CA">
          <w:rPr>
            <w:noProof/>
            <w:webHidden/>
          </w:rPr>
          <w:tab/>
        </w:r>
        <w:r w:rsidR="00E361CA">
          <w:rPr>
            <w:noProof/>
            <w:webHidden/>
          </w:rPr>
          <w:fldChar w:fldCharType="begin"/>
        </w:r>
        <w:r w:rsidR="00E361CA">
          <w:rPr>
            <w:noProof/>
            <w:webHidden/>
          </w:rPr>
          <w:instrText xml:space="preserve"> PAGEREF _Toc331431448 \h </w:instrText>
        </w:r>
        <w:r w:rsidR="00E361CA">
          <w:rPr>
            <w:noProof/>
            <w:webHidden/>
          </w:rPr>
        </w:r>
        <w:r w:rsidR="00E361CA">
          <w:rPr>
            <w:noProof/>
            <w:webHidden/>
          </w:rPr>
          <w:fldChar w:fldCharType="separate"/>
        </w:r>
        <w:r w:rsidR="00E361CA">
          <w:rPr>
            <w:noProof/>
            <w:webHidden/>
          </w:rPr>
          <w:t>5</w:t>
        </w:r>
        <w:r w:rsidR="00E361CA">
          <w:rPr>
            <w:noProof/>
            <w:webHidden/>
          </w:rPr>
          <w:fldChar w:fldCharType="end"/>
        </w:r>
      </w:hyperlink>
    </w:p>
    <w:p w14:paraId="5705B0EF" w14:textId="77777777" w:rsidR="00E361CA" w:rsidRDefault="008E67E8">
      <w:pPr>
        <w:pStyle w:val="TOC2"/>
        <w:rPr>
          <w:rFonts w:ascii="Times New Roman" w:hAnsi="Times New Roman" w:cs="Times New Roman"/>
          <w:noProof/>
          <w:sz w:val="24"/>
          <w:szCs w:val="24"/>
          <w:lang w:eastAsia="en-US"/>
        </w:rPr>
      </w:pPr>
      <w:hyperlink w:anchor="_Toc331431449" w:history="1">
        <w:r w:rsidR="00E361CA" w:rsidRPr="00BA3708">
          <w:rPr>
            <w:rStyle w:val="Hyperlink"/>
            <w:rFonts w:cs="Arial"/>
            <w:noProof/>
          </w:rPr>
          <w:t>2.2 Audience and stakeholder domain</w:t>
        </w:r>
        <w:r w:rsidR="00E361CA">
          <w:rPr>
            <w:noProof/>
            <w:webHidden/>
          </w:rPr>
          <w:tab/>
        </w:r>
        <w:r w:rsidR="00E361CA">
          <w:rPr>
            <w:noProof/>
            <w:webHidden/>
          </w:rPr>
          <w:fldChar w:fldCharType="begin"/>
        </w:r>
        <w:r w:rsidR="00E361CA">
          <w:rPr>
            <w:noProof/>
            <w:webHidden/>
          </w:rPr>
          <w:instrText xml:space="preserve"> PAGEREF _Toc331431449 \h </w:instrText>
        </w:r>
        <w:r w:rsidR="00E361CA">
          <w:rPr>
            <w:noProof/>
            <w:webHidden/>
          </w:rPr>
        </w:r>
        <w:r w:rsidR="00E361CA">
          <w:rPr>
            <w:noProof/>
            <w:webHidden/>
          </w:rPr>
          <w:fldChar w:fldCharType="separate"/>
        </w:r>
        <w:r w:rsidR="00E361CA">
          <w:rPr>
            <w:noProof/>
            <w:webHidden/>
          </w:rPr>
          <w:t>5</w:t>
        </w:r>
        <w:r w:rsidR="00E361CA">
          <w:rPr>
            <w:noProof/>
            <w:webHidden/>
          </w:rPr>
          <w:fldChar w:fldCharType="end"/>
        </w:r>
      </w:hyperlink>
    </w:p>
    <w:p w14:paraId="1061A635" w14:textId="77777777" w:rsidR="00E361CA" w:rsidRDefault="008E67E8">
      <w:pPr>
        <w:pStyle w:val="TOC1"/>
        <w:rPr>
          <w:rFonts w:ascii="Times New Roman" w:hAnsi="Times New Roman" w:cs="Times New Roman"/>
          <w:color w:val="auto"/>
          <w:lang w:eastAsia="en-US"/>
        </w:rPr>
      </w:pPr>
      <w:hyperlink w:anchor="_Toc331431450" w:history="1">
        <w:r w:rsidR="00E361CA" w:rsidRPr="00BA3708">
          <w:rPr>
            <w:rStyle w:val="Hyperlink"/>
            <w:rFonts w:cs="Arial"/>
          </w:rPr>
          <w:t>3 Solution Development</w:t>
        </w:r>
        <w:r w:rsidR="00E361CA">
          <w:rPr>
            <w:webHidden/>
          </w:rPr>
          <w:tab/>
        </w:r>
        <w:r w:rsidR="00E361CA">
          <w:rPr>
            <w:webHidden/>
          </w:rPr>
          <w:fldChar w:fldCharType="begin"/>
        </w:r>
        <w:r w:rsidR="00E361CA">
          <w:rPr>
            <w:webHidden/>
          </w:rPr>
          <w:instrText xml:space="preserve"> PAGEREF _Toc331431450 \h </w:instrText>
        </w:r>
        <w:r w:rsidR="00E361CA">
          <w:rPr>
            <w:webHidden/>
          </w:rPr>
        </w:r>
        <w:r w:rsidR="00E361CA">
          <w:rPr>
            <w:webHidden/>
          </w:rPr>
          <w:fldChar w:fldCharType="separate"/>
        </w:r>
        <w:r w:rsidR="00E361CA">
          <w:rPr>
            <w:webHidden/>
          </w:rPr>
          <w:t>7</w:t>
        </w:r>
        <w:r w:rsidR="00E361CA">
          <w:rPr>
            <w:webHidden/>
          </w:rPr>
          <w:fldChar w:fldCharType="end"/>
        </w:r>
      </w:hyperlink>
    </w:p>
    <w:p w14:paraId="0D31E984" w14:textId="77777777" w:rsidR="00E361CA" w:rsidRDefault="008E67E8">
      <w:pPr>
        <w:pStyle w:val="TOC2"/>
        <w:rPr>
          <w:rFonts w:ascii="Times New Roman" w:hAnsi="Times New Roman" w:cs="Times New Roman"/>
          <w:noProof/>
          <w:sz w:val="24"/>
          <w:szCs w:val="24"/>
          <w:lang w:eastAsia="en-US"/>
        </w:rPr>
      </w:pPr>
      <w:hyperlink w:anchor="_Toc331431451" w:history="1">
        <w:r w:rsidR="00E361CA" w:rsidRPr="00BA3708">
          <w:rPr>
            <w:rStyle w:val="Hyperlink"/>
            <w:rFonts w:cs="Arial"/>
            <w:noProof/>
          </w:rPr>
          <w:t>3.1 Initial Design</w:t>
        </w:r>
        <w:r w:rsidR="00E361CA">
          <w:rPr>
            <w:noProof/>
            <w:webHidden/>
          </w:rPr>
          <w:tab/>
        </w:r>
        <w:r w:rsidR="00E361CA">
          <w:rPr>
            <w:noProof/>
            <w:webHidden/>
          </w:rPr>
          <w:fldChar w:fldCharType="begin"/>
        </w:r>
        <w:r w:rsidR="00E361CA">
          <w:rPr>
            <w:noProof/>
            <w:webHidden/>
          </w:rPr>
          <w:instrText xml:space="preserve"> PAGEREF _Toc331431451 \h </w:instrText>
        </w:r>
        <w:r w:rsidR="00E361CA">
          <w:rPr>
            <w:noProof/>
            <w:webHidden/>
          </w:rPr>
        </w:r>
        <w:r w:rsidR="00E361CA">
          <w:rPr>
            <w:noProof/>
            <w:webHidden/>
          </w:rPr>
          <w:fldChar w:fldCharType="separate"/>
        </w:r>
        <w:r w:rsidR="00E361CA">
          <w:rPr>
            <w:noProof/>
            <w:webHidden/>
          </w:rPr>
          <w:t>7</w:t>
        </w:r>
        <w:r w:rsidR="00E361CA">
          <w:rPr>
            <w:noProof/>
            <w:webHidden/>
          </w:rPr>
          <w:fldChar w:fldCharType="end"/>
        </w:r>
      </w:hyperlink>
    </w:p>
    <w:p w14:paraId="4ED83183" w14:textId="77777777" w:rsidR="00E361CA" w:rsidRDefault="008E67E8">
      <w:pPr>
        <w:pStyle w:val="TOC2"/>
        <w:rPr>
          <w:rFonts w:ascii="Times New Roman" w:hAnsi="Times New Roman" w:cs="Times New Roman"/>
          <w:noProof/>
          <w:sz w:val="24"/>
          <w:szCs w:val="24"/>
          <w:lang w:eastAsia="en-US"/>
        </w:rPr>
      </w:pPr>
      <w:hyperlink w:anchor="_Toc331431452" w:history="1">
        <w:r w:rsidR="00E361CA" w:rsidRPr="00BA3708">
          <w:rPr>
            <w:rStyle w:val="Hyperlink"/>
            <w:rFonts w:cs="Arial"/>
            <w:noProof/>
          </w:rPr>
          <w:t>3.2 Iteration One</w:t>
        </w:r>
        <w:r w:rsidR="00E361CA">
          <w:rPr>
            <w:noProof/>
            <w:webHidden/>
          </w:rPr>
          <w:tab/>
        </w:r>
        <w:r w:rsidR="00E361CA">
          <w:rPr>
            <w:noProof/>
            <w:webHidden/>
          </w:rPr>
          <w:fldChar w:fldCharType="begin"/>
        </w:r>
        <w:r w:rsidR="00E361CA">
          <w:rPr>
            <w:noProof/>
            <w:webHidden/>
          </w:rPr>
          <w:instrText xml:space="preserve"> PAGEREF _Toc331431452 \h </w:instrText>
        </w:r>
        <w:r w:rsidR="00E361CA">
          <w:rPr>
            <w:noProof/>
            <w:webHidden/>
          </w:rPr>
        </w:r>
        <w:r w:rsidR="00E361CA">
          <w:rPr>
            <w:noProof/>
            <w:webHidden/>
          </w:rPr>
          <w:fldChar w:fldCharType="separate"/>
        </w:r>
        <w:r w:rsidR="00E361CA">
          <w:rPr>
            <w:noProof/>
            <w:webHidden/>
          </w:rPr>
          <w:t>14</w:t>
        </w:r>
        <w:r w:rsidR="00E361CA">
          <w:rPr>
            <w:noProof/>
            <w:webHidden/>
          </w:rPr>
          <w:fldChar w:fldCharType="end"/>
        </w:r>
      </w:hyperlink>
    </w:p>
    <w:p w14:paraId="56F05025" w14:textId="77777777" w:rsidR="00E361CA" w:rsidRDefault="008E67E8">
      <w:pPr>
        <w:pStyle w:val="TOC2"/>
        <w:rPr>
          <w:rFonts w:ascii="Times New Roman" w:hAnsi="Times New Roman" w:cs="Times New Roman"/>
          <w:noProof/>
          <w:sz w:val="24"/>
          <w:szCs w:val="24"/>
          <w:lang w:eastAsia="en-US"/>
        </w:rPr>
      </w:pPr>
      <w:hyperlink w:anchor="_Toc331431453" w:history="1">
        <w:r w:rsidR="00E361CA" w:rsidRPr="00BA3708">
          <w:rPr>
            <w:rStyle w:val="Hyperlink"/>
            <w:rFonts w:cs="Arial"/>
            <w:noProof/>
          </w:rPr>
          <w:t>3.3 Iteration Two ..</w:t>
        </w:r>
        <w:r w:rsidR="00E361CA">
          <w:rPr>
            <w:noProof/>
            <w:webHidden/>
          </w:rPr>
          <w:tab/>
        </w:r>
        <w:r w:rsidR="00E361CA">
          <w:rPr>
            <w:noProof/>
            <w:webHidden/>
          </w:rPr>
          <w:fldChar w:fldCharType="begin"/>
        </w:r>
        <w:r w:rsidR="00E361CA">
          <w:rPr>
            <w:noProof/>
            <w:webHidden/>
          </w:rPr>
          <w:instrText xml:space="preserve"> PAGEREF _Toc331431453 \h </w:instrText>
        </w:r>
        <w:r w:rsidR="00E361CA">
          <w:rPr>
            <w:noProof/>
            <w:webHidden/>
          </w:rPr>
        </w:r>
        <w:r w:rsidR="00E361CA">
          <w:rPr>
            <w:noProof/>
            <w:webHidden/>
          </w:rPr>
          <w:fldChar w:fldCharType="separate"/>
        </w:r>
        <w:r w:rsidR="00E361CA">
          <w:rPr>
            <w:noProof/>
            <w:webHidden/>
          </w:rPr>
          <w:t>14</w:t>
        </w:r>
        <w:r w:rsidR="00E361CA">
          <w:rPr>
            <w:noProof/>
            <w:webHidden/>
          </w:rPr>
          <w:fldChar w:fldCharType="end"/>
        </w:r>
      </w:hyperlink>
    </w:p>
    <w:p w14:paraId="5C3F8850" w14:textId="77777777" w:rsidR="00E361CA" w:rsidRDefault="008E67E8">
      <w:pPr>
        <w:pStyle w:val="TOC1"/>
        <w:rPr>
          <w:rFonts w:ascii="Times New Roman" w:hAnsi="Times New Roman" w:cs="Times New Roman"/>
          <w:color w:val="auto"/>
          <w:lang w:eastAsia="en-US"/>
        </w:rPr>
      </w:pPr>
      <w:hyperlink w:anchor="_Toc331431454" w:history="1">
        <w:r w:rsidR="00E361CA" w:rsidRPr="00BA3708">
          <w:rPr>
            <w:rStyle w:val="Hyperlink"/>
            <w:rFonts w:cs="Arial"/>
          </w:rPr>
          <w:t>4 Recommendation</w:t>
        </w:r>
        <w:r w:rsidR="00E361CA">
          <w:rPr>
            <w:webHidden/>
          </w:rPr>
          <w:tab/>
        </w:r>
        <w:r w:rsidR="00E361CA">
          <w:rPr>
            <w:webHidden/>
          </w:rPr>
          <w:fldChar w:fldCharType="begin"/>
        </w:r>
        <w:r w:rsidR="00E361CA">
          <w:rPr>
            <w:webHidden/>
          </w:rPr>
          <w:instrText xml:space="preserve"> PAGEREF _Toc331431454 \h </w:instrText>
        </w:r>
        <w:r w:rsidR="00E361CA">
          <w:rPr>
            <w:webHidden/>
          </w:rPr>
        </w:r>
        <w:r w:rsidR="00E361CA">
          <w:rPr>
            <w:webHidden/>
          </w:rPr>
          <w:fldChar w:fldCharType="separate"/>
        </w:r>
        <w:r w:rsidR="00E361CA">
          <w:rPr>
            <w:webHidden/>
          </w:rPr>
          <w:t>15</w:t>
        </w:r>
        <w:r w:rsidR="00E361CA">
          <w:rPr>
            <w:webHidden/>
          </w:rPr>
          <w:fldChar w:fldCharType="end"/>
        </w:r>
      </w:hyperlink>
    </w:p>
    <w:p w14:paraId="0C5D3BFC" w14:textId="77777777" w:rsidR="00E361CA" w:rsidRDefault="008E67E8">
      <w:pPr>
        <w:pStyle w:val="TOC1"/>
        <w:rPr>
          <w:rFonts w:ascii="Times New Roman" w:hAnsi="Times New Roman" w:cs="Times New Roman"/>
          <w:color w:val="auto"/>
          <w:lang w:eastAsia="en-US"/>
        </w:rPr>
      </w:pPr>
      <w:hyperlink w:anchor="_Toc331431455" w:history="1">
        <w:r w:rsidR="00E361CA" w:rsidRPr="00BA3708">
          <w:rPr>
            <w:rStyle w:val="Hyperlink"/>
            <w:rFonts w:cs="Arial"/>
          </w:rPr>
          <w:t>5 Quality program criteria</w:t>
        </w:r>
        <w:r w:rsidR="00E361CA">
          <w:rPr>
            <w:webHidden/>
          </w:rPr>
          <w:tab/>
        </w:r>
        <w:r w:rsidR="00E361CA">
          <w:rPr>
            <w:webHidden/>
          </w:rPr>
          <w:fldChar w:fldCharType="begin"/>
        </w:r>
        <w:r w:rsidR="00E361CA">
          <w:rPr>
            <w:webHidden/>
          </w:rPr>
          <w:instrText xml:space="preserve"> PAGEREF _Toc331431455 \h </w:instrText>
        </w:r>
        <w:r w:rsidR="00E361CA">
          <w:rPr>
            <w:webHidden/>
          </w:rPr>
        </w:r>
        <w:r w:rsidR="00E361CA">
          <w:rPr>
            <w:webHidden/>
          </w:rPr>
          <w:fldChar w:fldCharType="separate"/>
        </w:r>
        <w:r w:rsidR="00E361CA">
          <w:rPr>
            <w:webHidden/>
          </w:rPr>
          <w:t>16</w:t>
        </w:r>
        <w:r w:rsidR="00E361CA">
          <w:rPr>
            <w:webHidden/>
          </w:rPr>
          <w:fldChar w:fldCharType="end"/>
        </w:r>
      </w:hyperlink>
    </w:p>
    <w:p w14:paraId="6FD2DAA2" w14:textId="77777777" w:rsidR="00E361CA" w:rsidRDefault="008E67E8">
      <w:pPr>
        <w:pStyle w:val="TOC2"/>
        <w:rPr>
          <w:rFonts w:ascii="Times New Roman" w:hAnsi="Times New Roman" w:cs="Times New Roman"/>
          <w:noProof/>
          <w:sz w:val="24"/>
          <w:szCs w:val="24"/>
          <w:lang w:eastAsia="en-US"/>
        </w:rPr>
      </w:pPr>
      <w:hyperlink w:anchor="_Toc331431456" w:history="1">
        <w:r w:rsidR="00E361CA" w:rsidRPr="00BA3708">
          <w:rPr>
            <w:rStyle w:val="Hyperlink"/>
            <w:rFonts w:cs="Arial"/>
            <w:noProof/>
          </w:rPr>
          <w:t>5.1 Quality metrics</w:t>
        </w:r>
        <w:r w:rsidR="00E361CA">
          <w:rPr>
            <w:noProof/>
            <w:webHidden/>
          </w:rPr>
          <w:tab/>
        </w:r>
        <w:r w:rsidR="00E361CA">
          <w:rPr>
            <w:noProof/>
            <w:webHidden/>
          </w:rPr>
          <w:fldChar w:fldCharType="begin"/>
        </w:r>
        <w:r w:rsidR="00E361CA">
          <w:rPr>
            <w:noProof/>
            <w:webHidden/>
          </w:rPr>
          <w:instrText xml:space="preserve"> PAGEREF _Toc331431456 \h </w:instrText>
        </w:r>
        <w:r w:rsidR="00E361CA">
          <w:rPr>
            <w:noProof/>
            <w:webHidden/>
          </w:rPr>
        </w:r>
        <w:r w:rsidR="00E361CA">
          <w:rPr>
            <w:noProof/>
            <w:webHidden/>
          </w:rPr>
          <w:fldChar w:fldCharType="separate"/>
        </w:r>
        <w:r w:rsidR="00E361CA">
          <w:rPr>
            <w:noProof/>
            <w:webHidden/>
          </w:rPr>
          <w:t>16</w:t>
        </w:r>
        <w:r w:rsidR="00E361CA">
          <w:rPr>
            <w:noProof/>
            <w:webHidden/>
          </w:rPr>
          <w:fldChar w:fldCharType="end"/>
        </w:r>
      </w:hyperlink>
    </w:p>
    <w:p w14:paraId="071A5983" w14:textId="77777777" w:rsidR="00E361CA" w:rsidRDefault="008E67E8">
      <w:pPr>
        <w:pStyle w:val="TOC2"/>
        <w:rPr>
          <w:rFonts w:ascii="Times New Roman" w:hAnsi="Times New Roman" w:cs="Times New Roman"/>
          <w:noProof/>
          <w:sz w:val="24"/>
          <w:szCs w:val="24"/>
          <w:lang w:eastAsia="en-US"/>
        </w:rPr>
      </w:pPr>
      <w:hyperlink w:anchor="_Toc331431457" w:history="1">
        <w:r w:rsidR="00E361CA" w:rsidRPr="00BA3708">
          <w:rPr>
            <w:rStyle w:val="Hyperlink"/>
            <w:rFonts w:cs="Arial"/>
            <w:noProof/>
          </w:rPr>
          <w:t>5.2 Use case scenarios</w:t>
        </w:r>
        <w:r w:rsidR="00E361CA">
          <w:rPr>
            <w:noProof/>
            <w:webHidden/>
          </w:rPr>
          <w:tab/>
        </w:r>
        <w:r w:rsidR="00E361CA">
          <w:rPr>
            <w:noProof/>
            <w:webHidden/>
          </w:rPr>
          <w:fldChar w:fldCharType="begin"/>
        </w:r>
        <w:r w:rsidR="00E361CA">
          <w:rPr>
            <w:noProof/>
            <w:webHidden/>
          </w:rPr>
          <w:instrText xml:space="preserve"> PAGEREF _Toc331431457 \h </w:instrText>
        </w:r>
        <w:r w:rsidR="00E361CA">
          <w:rPr>
            <w:noProof/>
            <w:webHidden/>
          </w:rPr>
        </w:r>
        <w:r w:rsidR="00E361CA">
          <w:rPr>
            <w:noProof/>
            <w:webHidden/>
          </w:rPr>
          <w:fldChar w:fldCharType="separate"/>
        </w:r>
        <w:r w:rsidR="00E361CA">
          <w:rPr>
            <w:noProof/>
            <w:webHidden/>
          </w:rPr>
          <w:t>17</w:t>
        </w:r>
        <w:r w:rsidR="00E361CA">
          <w:rPr>
            <w:noProof/>
            <w:webHidden/>
          </w:rPr>
          <w:fldChar w:fldCharType="end"/>
        </w:r>
      </w:hyperlink>
    </w:p>
    <w:p w14:paraId="18E8B65B" w14:textId="77777777" w:rsidR="00E361CA" w:rsidRDefault="008E67E8">
      <w:pPr>
        <w:pStyle w:val="TOC2"/>
        <w:rPr>
          <w:rFonts w:ascii="Times New Roman" w:hAnsi="Times New Roman" w:cs="Times New Roman"/>
          <w:noProof/>
          <w:sz w:val="24"/>
          <w:szCs w:val="24"/>
          <w:lang w:eastAsia="en-US"/>
        </w:rPr>
      </w:pPr>
      <w:hyperlink w:anchor="_Toc331431458" w:history="1">
        <w:r w:rsidR="00E361CA" w:rsidRPr="00BA3708">
          <w:rPr>
            <w:rStyle w:val="Hyperlink"/>
            <w:rFonts w:cs="Arial"/>
            <w:noProof/>
          </w:rPr>
          <w:t>5.3 Test cases</w:t>
        </w:r>
        <w:r w:rsidR="00E361CA">
          <w:rPr>
            <w:noProof/>
            <w:webHidden/>
          </w:rPr>
          <w:tab/>
        </w:r>
        <w:r w:rsidR="00E361CA">
          <w:rPr>
            <w:noProof/>
            <w:webHidden/>
          </w:rPr>
          <w:fldChar w:fldCharType="begin"/>
        </w:r>
        <w:r w:rsidR="00E361CA">
          <w:rPr>
            <w:noProof/>
            <w:webHidden/>
          </w:rPr>
          <w:instrText xml:space="preserve"> PAGEREF _Toc331431458 \h </w:instrText>
        </w:r>
        <w:r w:rsidR="00E361CA">
          <w:rPr>
            <w:noProof/>
            <w:webHidden/>
          </w:rPr>
        </w:r>
        <w:r w:rsidR="00E361CA">
          <w:rPr>
            <w:noProof/>
            <w:webHidden/>
          </w:rPr>
          <w:fldChar w:fldCharType="separate"/>
        </w:r>
        <w:r w:rsidR="00E361CA">
          <w:rPr>
            <w:noProof/>
            <w:webHidden/>
          </w:rPr>
          <w:t>17</w:t>
        </w:r>
        <w:r w:rsidR="00E361CA">
          <w:rPr>
            <w:noProof/>
            <w:webHidden/>
          </w:rPr>
          <w:fldChar w:fldCharType="end"/>
        </w:r>
      </w:hyperlink>
    </w:p>
    <w:p w14:paraId="32A88AA4" w14:textId="77777777" w:rsidR="00E361CA" w:rsidRDefault="008E67E8">
      <w:pPr>
        <w:pStyle w:val="TOC1"/>
        <w:rPr>
          <w:rFonts w:ascii="Times New Roman" w:hAnsi="Times New Roman" w:cs="Times New Roman"/>
          <w:color w:val="auto"/>
          <w:lang w:eastAsia="en-US"/>
        </w:rPr>
      </w:pPr>
      <w:hyperlink w:anchor="_Toc331431459" w:history="1">
        <w:r w:rsidR="00E361CA" w:rsidRPr="00BA3708">
          <w:rPr>
            <w:rStyle w:val="Hyperlink"/>
            <w:rFonts w:cs="Arial"/>
          </w:rPr>
          <w:t>6 Updated Project Resource Estimates</w:t>
        </w:r>
        <w:r w:rsidR="00E361CA">
          <w:rPr>
            <w:webHidden/>
          </w:rPr>
          <w:tab/>
        </w:r>
        <w:r w:rsidR="00E361CA">
          <w:rPr>
            <w:webHidden/>
          </w:rPr>
          <w:fldChar w:fldCharType="begin"/>
        </w:r>
        <w:r w:rsidR="00E361CA">
          <w:rPr>
            <w:webHidden/>
          </w:rPr>
          <w:instrText xml:space="preserve"> PAGEREF _Toc331431459 \h </w:instrText>
        </w:r>
        <w:r w:rsidR="00E361CA">
          <w:rPr>
            <w:webHidden/>
          </w:rPr>
        </w:r>
        <w:r w:rsidR="00E361CA">
          <w:rPr>
            <w:webHidden/>
          </w:rPr>
          <w:fldChar w:fldCharType="separate"/>
        </w:r>
        <w:r w:rsidR="00E361CA">
          <w:rPr>
            <w:webHidden/>
          </w:rPr>
          <w:t>18</w:t>
        </w:r>
        <w:r w:rsidR="00E361CA">
          <w:rPr>
            <w:webHidden/>
          </w:rPr>
          <w:fldChar w:fldCharType="end"/>
        </w:r>
      </w:hyperlink>
    </w:p>
    <w:p w14:paraId="06DB774B" w14:textId="77777777" w:rsidR="00E361CA" w:rsidRDefault="008E67E8">
      <w:pPr>
        <w:pStyle w:val="TOC2"/>
        <w:rPr>
          <w:rFonts w:ascii="Times New Roman" w:hAnsi="Times New Roman" w:cs="Times New Roman"/>
          <w:noProof/>
          <w:sz w:val="24"/>
          <w:szCs w:val="24"/>
          <w:lang w:eastAsia="en-US"/>
        </w:rPr>
      </w:pPr>
      <w:hyperlink w:anchor="_Toc331431460" w:history="1">
        <w:r w:rsidR="00E361CA" w:rsidRPr="00BA3708">
          <w:rPr>
            <w:rStyle w:val="Hyperlink"/>
            <w:rFonts w:cs="Arial"/>
            <w:noProof/>
          </w:rPr>
          <w:t>6.1 Scope of construction phase</w:t>
        </w:r>
        <w:r w:rsidR="00E361CA">
          <w:rPr>
            <w:noProof/>
            <w:webHidden/>
          </w:rPr>
          <w:tab/>
        </w:r>
        <w:r w:rsidR="00E361CA">
          <w:rPr>
            <w:noProof/>
            <w:webHidden/>
          </w:rPr>
          <w:fldChar w:fldCharType="begin"/>
        </w:r>
        <w:r w:rsidR="00E361CA">
          <w:rPr>
            <w:noProof/>
            <w:webHidden/>
          </w:rPr>
          <w:instrText xml:space="preserve"> PAGEREF _Toc331431460 \h </w:instrText>
        </w:r>
        <w:r w:rsidR="00E361CA">
          <w:rPr>
            <w:noProof/>
            <w:webHidden/>
          </w:rPr>
        </w:r>
        <w:r w:rsidR="00E361CA">
          <w:rPr>
            <w:noProof/>
            <w:webHidden/>
          </w:rPr>
          <w:fldChar w:fldCharType="separate"/>
        </w:r>
        <w:r w:rsidR="00E361CA">
          <w:rPr>
            <w:noProof/>
            <w:webHidden/>
          </w:rPr>
          <w:t>18</w:t>
        </w:r>
        <w:r w:rsidR="00E361CA">
          <w:rPr>
            <w:noProof/>
            <w:webHidden/>
          </w:rPr>
          <w:fldChar w:fldCharType="end"/>
        </w:r>
      </w:hyperlink>
    </w:p>
    <w:p w14:paraId="2C7C3730" w14:textId="77777777" w:rsidR="00E361CA" w:rsidRDefault="008E67E8">
      <w:pPr>
        <w:pStyle w:val="TOC2"/>
        <w:rPr>
          <w:rFonts w:ascii="Times New Roman" w:hAnsi="Times New Roman" w:cs="Times New Roman"/>
          <w:noProof/>
          <w:sz w:val="24"/>
          <w:szCs w:val="24"/>
          <w:lang w:eastAsia="en-US"/>
        </w:rPr>
      </w:pPr>
      <w:hyperlink w:anchor="_Toc331431461" w:history="1">
        <w:r w:rsidR="00E361CA" w:rsidRPr="00BA3708">
          <w:rPr>
            <w:rStyle w:val="Hyperlink"/>
            <w:rFonts w:cs="Arial"/>
            <w:noProof/>
          </w:rPr>
          <w:t>6.2 Expected project resource requirement category</w:t>
        </w:r>
        <w:r w:rsidR="00E361CA">
          <w:rPr>
            <w:noProof/>
            <w:webHidden/>
          </w:rPr>
          <w:tab/>
        </w:r>
        <w:r w:rsidR="00E361CA">
          <w:rPr>
            <w:noProof/>
            <w:webHidden/>
          </w:rPr>
          <w:fldChar w:fldCharType="begin"/>
        </w:r>
        <w:r w:rsidR="00E361CA">
          <w:rPr>
            <w:noProof/>
            <w:webHidden/>
          </w:rPr>
          <w:instrText xml:space="preserve"> PAGEREF _Toc331431461 \h </w:instrText>
        </w:r>
        <w:r w:rsidR="00E361CA">
          <w:rPr>
            <w:noProof/>
            <w:webHidden/>
          </w:rPr>
        </w:r>
        <w:r w:rsidR="00E361CA">
          <w:rPr>
            <w:noProof/>
            <w:webHidden/>
          </w:rPr>
          <w:fldChar w:fldCharType="separate"/>
        </w:r>
        <w:r w:rsidR="00E361CA">
          <w:rPr>
            <w:noProof/>
            <w:webHidden/>
          </w:rPr>
          <w:t>18</w:t>
        </w:r>
        <w:r w:rsidR="00E361CA">
          <w:rPr>
            <w:noProof/>
            <w:webHidden/>
          </w:rPr>
          <w:fldChar w:fldCharType="end"/>
        </w:r>
      </w:hyperlink>
    </w:p>
    <w:p w14:paraId="345DF618" w14:textId="77777777" w:rsidR="00E361CA" w:rsidRDefault="008E67E8">
      <w:pPr>
        <w:pStyle w:val="TOC2"/>
        <w:rPr>
          <w:rFonts w:ascii="Times New Roman" w:hAnsi="Times New Roman" w:cs="Times New Roman"/>
          <w:noProof/>
          <w:sz w:val="24"/>
          <w:szCs w:val="24"/>
          <w:lang w:eastAsia="en-US"/>
        </w:rPr>
      </w:pPr>
      <w:hyperlink w:anchor="_Toc331431462" w:history="1">
        <w:r w:rsidR="00E361CA" w:rsidRPr="00BA3708">
          <w:rPr>
            <w:rStyle w:val="Hyperlink"/>
            <w:rFonts w:cs="Arial"/>
            <w:noProof/>
          </w:rPr>
          <w:t>6.3 Projection of remaining overall project resource requirements</w:t>
        </w:r>
        <w:r w:rsidR="00E361CA">
          <w:rPr>
            <w:noProof/>
            <w:webHidden/>
          </w:rPr>
          <w:tab/>
        </w:r>
        <w:r w:rsidR="00E361CA">
          <w:rPr>
            <w:noProof/>
            <w:webHidden/>
          </w:rPr>
          <w:fldChar w:fldCharType="begin"/>
        </w:r>
        <w:r w:rsidR="00E361CA">
          <w:rPr>
            <w:noProof/>
            <w:webHidden/>
          </w:rPr>
          <w:instrText xml:space="preserve"> PAGEREF _Toc331431462 \h </w:instrText>
        </w:r>
        <w:r w:rsidR="00E361CA">
          <w:rPr>
            <w:noProof/>
            <w:webHidden/>
          </w:rPr>
        </w:r>
        <w:r w:rsidR="00E361CA">
          <w:rPr>
            <w:noProof/>
            <w:webHidden/>
          </w:rPr>
          <w:fldChar w:fldCharType="separate"/>
        </w:r>
        <w:r w:rsidR="00E361CA">
          <w:rPr>
            <w:noProof/>
            <w:webHidden/>
          </w:rPr>
          <w:t>18</w:t>
        </w:r>
        <w:r w:rsidR="00E361CA">
          <w:rPr>
            <w:noProof/>
            <w:webHidden/>
          </w:rPr>
          <w:fldChar w:fldCharType="end"/>
        </w:r>
      </w:hyperlink>
    </w:p>
    <w:p w14:paraId="13B6BF67" w14:textId="77777777" w:rsidR="00E361CA" w:rsidRDefault="008E67E8">
      <w:pPr>
        <w:pStyle w:val="TOC1"/>
        <w:rPr>
          <w:rFonts w:ascii="Times New Roman" w:hAnsi="Times New Roman" w:cs="Times New Roman"/>
          <w:color w:val="auto"/>
          <w:lang w:eastAsia="en-US"/>
        </w:rPr>
      </w:pPr>
      <w:hyperlink w:anchor="_Toc331431463" w:history="1">
        <w:r w:rsidR="00E361CA" w:rsidRPr="00BA3708">
          <w:rPr>
            <w:rStyle w:val="Hyperlink"/>
            <w:rFonts w:cs="Arial"/>
          </w:rPr>
          <w:t>7 APPENDIX</w:t>
        </w:r>
        <w:r w:rsidR="00E361CA">
          <w:rPr>
            <w:webHidden/>
          </w:rPr>
          <w:tab/>
        </w:r>
        <w:r w:rsidR="00E361CA">
          <w:rPr>
            <w:webHidden/>
          </w:rPr>
          <w:fldChar w:fldCharType="begin"/>
        </w:r>
        <w:r w:rsidR="00E361CA">
          <w:rPr>
            <w:webHidden/>
          </w:rPr>
          <w:instrText xml:space="preserve"> PAGEREF _Toc331431463 \h </w:instrText>
        </w:r>
        <w:r w:rsidR="00E361CA">
          <w:rPr>
            <w:webHidden/>
          </w:rPr>
        </w:r>
        <w:r w:rsidR="00E361CA">
          <w:rPr>
            <w:webHidden/>
          </w:rPr>
          <w:fldChar w:fldCharType="separate"/>
        </w:r>
        <w:r w:rsidR="00E361CA">
          <w:rPr>
            <w:webHidden/>
          </w:rPr>
          <w:t>19</w:t>
        </w:r>
        <w:r w:rsidR="00E361CA">
          <w:rPr>
            <w:webHidden/>
          </w:rPr>
          <w:fldChar w:fldCharType="end"/>
        </w:r>
      </w:hyperlink>
    </w:p>
    <w:p w14:paraId="64D98D3C" w14:textId="77777777" w:rsidR="00E361CA" w:rsidRDefault="008E67E8">
      <w:pPr>
        <w:pStyle w:val="TOC2"/>
        <w:rPr>
          <w:rFonts w:ascii="Times New Roman" w:hAnsi="Times New Roman" w:cs="Times New Roman"/>
          <w:noProof/>
          <w:sz w:val="24"/>
          <w:szCs w:val="24"/>
          <w:lang w:eastAsia="en-US"/>
        </w:rPr>
      </w:pPr>
      <w:hyperlink w:anchor="_Toc331431464" w:history="1">
        <w:r w:rsidR="00E361CA" w:rsidRPr="00BA3708">
          <w:rPr>
            <w:rStyle w:val="Hyperlink"/>
            <w:rFonts w:cs="Arial"/>
            <w:noProof/>
          </w:rPr>
          <w:t>7.1 Formal ontological model of allergy conditions</w:t>
        </w:r>
        <w:r w:rsidR="00E361CA">
          <w:rPr>
            <w:noProof/>
            <w:webHidden/>
          </w:rPr>
          <w:tab/>
        </w:r>
        <w:r w:rsidR="00E361CA">
          <w:rPr>
            <w:noProof/>
            <w:webHidden/>
          </w:rPr>
          <w:fldChar w:fldCharType="begin"/>
        </w:r>
        <w:r w:rsidR="00E361CA">
          <w:rPr>
            <w:noProof/>
            <w:webHidden/>
          </w:rPr>
          <w:instrText xml:space="preserve"> PAGEREF _Toc331431464 \h </w:instrText>
        </w:r>
        <w:r w:rsidR="00E361CA">
          <w:rPr>
            <w:noProof/>
            <w:webHidden/>
          </w:rPr>
        </w:r>
        <w:r w:rsidR="00E361CA">
          <w:rPr>
            <w:noProof/>
            <w:webHidden/>
          </w:rPr>
          <w:fldChar w:fldCharType="separate"/>
        </w:r>
        <w:r w:rsidR="00E361CA">
          <w:rPr>
            <w:noProof/>
            <w:webHidden/>
          </w:rPr>
          <w:t>19</w:t>
        </w:r>
        <w:r w:rsidR="00E361CA">
          <w:rPr>
            <w:noProof/>
            <w:webHidden/>
          </w:rPr>
          <w:fldChar w:fldCharType="end"/>
        </w:r>
      </w:hyperlink>
    </w:p>
    <w:p w14:paraId="090C2731" w14:textId="77777777" w:rsidR="00E361CA" w:rsidRPr="00E87BDC" w:rsidRDefault="00E361CA" w:rsidP="0038044E">
      <w:r>
        <w:fldChar w:fldCharType="end"/>
      </w:r>
    </w:p>
    <w:p w14:paraId="324847F6" w14:textId="77777777" w:rsidR="00E361CA" w:rsidRDefault="00E361CA" w:rsidP="0077551F">
      <w:pPr>
        <w:pStyle w:val="Heading1"/>
      </w:pPr>
      <w:bookmarkStart w:id="14" w:name="_Toc331431445"/>
      <w:r>
        <w:lastRenderedPageBreak/>
        <w:t>Glossary</w:t>
      </w:r>
      <w:bookmarkEnd w:id="14"/>
    </w:p>
    <w:p w14:paraId="19FD74F2" w14:textId="77777777" w:rsidR="00E361CA" w:rsidRDefault="00E361CA" w:rsidP="00856347">
      <w:pPr>
        <w:pStyle w:val="Heading2"/>
      </w:pPr>
      <w:bookmarkStart w:id="15" w:name="_Toc331431446"/>
      <w:r>
        <w:t>Domain Terms</w:t>
      </w:r>
      <w:bookmarkEnd w:id="15"/>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6"/>
        <w:gridCol w:w="7066"/>
      </w:tblGrid>
      <w:tr w:rsidR="00A90C5A" w:rsidRPr="001F5741" w14:paraId="2690B71F" w14:textId="77777777" w:rsidTr="00A90C5A">
        <w:tc>
          <w:tcPr>
            <w:tcW w:w="1896" w:type="dxa"/>
          </w:tcPr>
          <w:p w14:paraId="15396199" w14:textId="77777777" w:rsidR="00A90C5A" w:rsidRDefault="00A90C5A" w:rsidP="00A90C5A">
            <w:pPr>
              <w:pStyle w:val="Body1"/>
            </w:pPr>
            <w:r>
              <w:t>Hypersensitivity (general)</w:t>
            </w:r>
          </w:p>
        </w:tc>
        <w:tc>
          <w:tcPr>
            <w:tcW w:w="7066" w:type="dxa"/>
          </w:tcPr>
          <w:p w14:paraId="5561DE0F" w14:textId="77777777" w:rsidR="00A90C5A" w:rsidRDefault="00A90C5A" w:rsidP="00A90C5A">
            <w:pPr>
              <w:pStyle w:val="Body1"/>
            </w:pPr>
            <w:r>
              <w:t>Objectively reproducible symptoms or signs initiated by exposure to a defined stimulus at a dose tolerated by normal persons</w:t>
            </w:r>
          </w:p>
        </w:tc>
      </w:tr>
      <w:tr w:rsidR="00A90C5A" w:rsidRPr="001F5741" w14:paraId="66F2A1F1" w14:textId="77777777" w:rsidTr="00A90C5A">
        <w:tc>
          <w:tcPr>
            <w:tcW w:w="1896" w:type="dxa"/>
          </w:tcPr>
          <w:p w14:paraId="18CDF9A7" w14:textId="77777777" w:rsidR="00A90C5A" w:rsidRDefault="00A90C5A" w:rsidP="00A90C5A">
            <w:pPr>
              <w:pStyle w:val="Body1"/>
            </w:pPr>
            <w:r>
              <w:t>Hypersensitivity condition</w:t>
            </w:r>
          </w:p>
        </w:tc>
        <w:tc>
          <w:tcPr>
            <w:tcW w:w="7066" w:type="dxa"/>
          </w:tcPr>
          <w:p w14:paraId="30EF49E5" w14:textId="77777777" w:rsidR="00A90C5A" w:rsidRDefault="00A90C5A" w:rsidP="00A90C5A">
            <w:pPr>
              <w:pStyle w:val="Body1"/>
            </w:pPr>
            <w:r>
              <w:t>The disposition to develop hypersensitivity or the manifestation of a such disposition</w:t>
            </w:r>
          </w:p>
        </w:tc>
      </w:tr>
      <w:tr w:rsidR="00A90C5A" w:rsidRPr="001F5741" w14:paraId="7CFE05A2" w14:textId="77777777" w:rsidTr="00A90C5A">
        <w:tc>
          <w:tcPr>
            <w:tcW w:w="1896" w:type="dxa"/>
          </w:tcPr>
          <w:p w14:paraId="053B8CE5" w14:textId="77777777" w:rsidR="00A90C5A" w:rsidRDefault="00A90C5A" w:rsidP="00A90C5A">
            <w:pPr>
              <w:pStyle w:val="Body1"/>
            </w:pPr>
            <w:r>
              <w:t>Hypersensitivity reaction</w:t>
            </w:r>
          </w:p>
        </w:tc>
        <w:tc>
          <w:tcPr>
            <w:tcW w:w="7066" w:type="dxa"/>
          </w:tcPr>
          <w:p w14:paraId="5898E7B6" w14:textId="77777777" w:rsidR="00A90C5A" w:rsidRDefault="00A90C5A" w:rsidP="00A90C5A">
            <w:pPr>
              <w:pStyle w:val="Body1"/>
            </w:pPr>
            <w:r>
              <w:t>A pathological process initiated by exposure to a defined stimulus at a dose tolerated by normal persons. It may be the manifestation of a disposition to hypersensitivity.</w:t>
            </w:r>
          </w:p>
        </w:tc>
      </w:tr>
      <w:tr w:rsidR="00A90C5A" w:rsidRPr="001F5741" w14:paraId="597A7BDC" w14:textId="77777777" w:rsidTr="00A90C5A">
        <w:tc>
          <w:tcPr>
            <w:tcW w:w="1896" w:type="dxa"/>
          </w:tcPr>
          <w:p w14:paraId="382B13DC" w14:textId="77777777" w:rsidR="00A90C5A" w:rsidRDefault="00A90C5A" w:rsidP="00A90C5A">
            <w:pPr>
              <w:pStyle w:val="Body1"/>
            </w:pPr>
            <w:r>
              <w:t>Allergy</w:t>
            </w:r>
            <w:r>
              <w:rPr>
                <w:rStyle w:val="FootnoteReference"/>
              </w:rPr>
              <w:footnoteReference w:id="1"/>
            </w:r>
            <w:r>
              <w:t xml:space="preserve"> (general)</w:t>
            </w:r>
          </w:p>
        </w:tc>
        <w:tc>
          <w:tcPr>
            <w:tcW w:w="7066" w:type="dxa"/>
          </w:tcPr>
          <w:p w14:paraId="67A5AA13" w14:textId="77777777" w:rsidR="00A90C5A" w:rsidRDefault="00A90C5A" w:rsidP="00A90C5A">
            <w:pPr>
              <w:pStyle w:val="Body1"/>
            </w:pPr>
            <w:r w:rsidRPr="00B036B9">
              <w:rPr>
                <w:rFonts w:hAnsi="Helvetica"/>
              </w:rPr>
              <w:t xml:space="preserve">Allergy is a </w:t>
            </w:r>
            <w:r>
              <w:rPr>
                <w:rFonts w:hAnsi="Helvetica"/>
              </w:rPr>
              <w:t xml:space="preserve">type of immune-mediated </w:t>
            </w:r>
            <w:r w:rsidRPr="00B036B9">
              <w:rPr>
                <w:rFonts w:hAnsi="Helvetica"/>
              </w:rPr>
              <w:t xml:space="preserve">hypersensitivity </w:t>
            </w:r>
            <w:r>
              <w:rPr>
                <w:rFonts w:hAnsi="Helvetica"/>
              </w:rPr>
              <w:t>in which</w:t>
            </w:r>
            <w:r w:rsidRPr="00B036B9">
              <w:rPr>
                <w:rFonts w:hAnsi="Helvetica"/>
              </w:rPr>
              <w:t xml:space="preserve"> </w:t>
            </w:r>
            <w:r>
              <w:rPr>
                <w:rFonts w:hAnsi="Helvetica"/>
              </w:rPr>
              <w:t xml:space="preserve">the immune response is generally directed towards a foreign antigen and which results in tissue injury, which is usually transient. </w:t>
            </w:r>
          </w:p>
        </w:tc>
      </w:tr>
      <w:tr w:rsidR="00A90C5A" w:rsidRPr="001F5741" w14:paraId="1AB1B694" w14:textId="77777777" w:rsidTr="00A90C5A">
        <w:tc>
          <w:tcPr>
            <w:tcW w:w="1896" w:type="dxa"/>
          </w:tcPr>
          <w:p w14:paraId="4AEE8269" w14:textId="77777777" w:rsidR="00A90C5A" w:rsidRDefault="00A90C5A" w:rsidP="00A90C5A">
            <w:pPr>
              <w:pStyle w:val="Body1"/>
            </w:pPr>
            <w:r>
              <w:t>Allergic condition</w:t>
            </w:r>
          </w:p>
        </w:tc>
        <w:tc>
          <w:tcPr>
            <w:tcW w:w="7066" w:type="dxa"/>
          </w:tcPr>
          <w:p w14:paraId="3B0DC7AB" w14:textId="77777777" w:rsidR="00A90C5A" w:rsidRDefault="00A90C5A" w:rsidP="00A90C5A">
            <w:pPr>
              <w:pStyle w:val="Body1"/>
            </w:pPr>
            <w:r>
              <w:t xml:space="preserve">The disposition to develop an allergic reaction, the allergic reaction itself or </w:t>
            </w:r>
            <w:proofErr w:type="spellStart"/>
            <w:r>
              <w:t>it’s</w:t>
            </w:r>
            <w:proofErr w:type="spellEnd"/>
            <w:r>
              <w:t xml:space="preserve"> consequences</w:t>
            </w:r>
          </w:p>
        </w:tc>
      </w:tr>
      <w:tr w:rsidR="00A90C5A" w:rsidRPr="001F5741" w14:paraId="230C1D7A" w14:textId="77777777" w:rsidTr="00A90C5A">
        <w:tc>
          <w:tcPr>
            <w:tcW w:w="1896" w:type="dxa"/>
          </w:tcPr>
          <w:p w14:paraId="2EB5FBDF" w14:textId="77777777" w:rsidR="00A90C5A" w:rsidRDefault="00A90C5A" w:rsidP="00A90C5A">
            <w:pPr>
              <w:pStyle w:val="Body1"/>
            </w:pPr>
            <w:r>
              <w:t>Allergic disposition</w:t>
            </w:r>
          </w:p>
        </w:tc>
        <w:tc>
          <w:tcPr>
            <w:tcW w:w="7066" w:type="dxa"/>
          </w:tcPr>
          <w:p w14:paraId="168C6505" w14:textId="77777777" w:rsidR="00A90C5A" w:rsidRDefault="00A90C5A" w:rsidP="00A90C5A">
            <w:pPr>
              <w:pStyle w:val="Body1"/>
            </w:pPr>
            <w:r>
              <w:t>The disposition to develop an allergic reaction. Synonym “allergy”, “allergic disposition”</w:t>
            </w:r>
          </w:p>
        </w:tc>
      </w:tr>
      <w:tr w:rsidR="00A90C5A" w:rsidRPr="001F5741" w14:paraId="4375069D" w14:textId="77777777" w:rsidTr="00A90C5A">
        <w:tc>
          <w:tcPr>
            <w:tcW w:w="1896" w:type="dxa"/>
          </w:tcPr>
          <w:p w14:paraId="22D38EB0" w14:textId="77777777" w:rsidR="00A90C5A" w:rsidRDefault="00A90C5A" w:rsidP="00A90C5A">
            <w:pPr>
              <w:pStyle w:val="Body1"/>
            </w:pPr>
            <w:r>
              <w:t>Allergic reaction</w:t>
            </w:r>
          </w:p>
        </w:tc>
        <w:tc>
          <w:tcPr>
            <w:tcW w:w="7066" w:type="dxa"/>
          </w:tcPr>
          <w:p w14:paraId="2915C6B6" w14:textId="77777777" w:rsidR="00A90C5A" w:rsidRDefault="00A90C5A" w:rsidP="00A90C5A">
            <w:pPr>
              <w:pStyle w:val="Body1"/>
            </w:pPr>
            <w:r>
              <w:t xml:space="preserve">A pathological immune process </w:t>
            </w:r>
            <w:r>
              <w:rPr>
                <w:rFonts w:hAnsi="Helvetica"/>
              </w:rPr>
              <w:t xml:space="preserve">generally directed towards a foreign antigen, which results in tissue injury which is usually transient. It is the manifestation of the allergic state. It is most often applied to type I hypersensitivity but other hypersensitivity types especially type IV (e.g. allergic contact dermatitis) may be involved </w:t>
            </w:r>
          </w:p>
        </w:tc>
      </w:tr>
      <w:tr w:rsidR="00A90C5A" w:rsidRPr="001F5741" w14:paraId="54163597" w14:textId="77777777" w:rsidTr="00A90C5A">
        <w:tc>
          <w:tcPr>
            <w:tcW w:w="1896" w:type="dxa"/>
          </w:tcPr>
          <w:p w14:paraId="7B8B8E59" w14:textId="77777777" w:rsidR="00A90C5A" w:rsidRDefault="00A90C5A" w:rsidP="00A90C5A">
            <w:pPr>
              <w:pStyle w:val="Body1"/>
            </w:pPr>
            <w:r>
              <w:t>Allergic sensitization</w:t>
            </w:r>
          </w:p>
        </w:tc>
        <w:tc>
          <w:tcPr>
            <w:tcW w:w="7066" w:type="dxa"/>
          </w:tcPr>
          <w:p w14:paraId="33E0D9F4" w14:textId="77777777" w:rsidR="00A90C5A" w:rsidRDefault="00A90C5A" w:rsidP="00A90C5A">
            <w:pPr>
              <w:pStyle w:val="Body1"/>
            </w:pPr>
            <w:r>
              <w:t xml:space="preserve">A process characterized by a </w:t>
            </w:r>
            <w:proofErr w:type="spellStart"/>
            <w:r>
              <w:t>humoral</w:t>
            </w:r>
            <w:proofErr w:type="spellEnd"/>
            <w:r>
              <w:t xml:space="preserve"> or cell-mediated immune response to a foreign antigen resulting in the production of specific antibodies and/or immune cells which </w:t>
            </w:r>
            <w:r w:rsidRPr="00852BD8">
              <w:rPr>
                <w:b/>
                <w:bCs/>
                <w:i/>
                <w:iCs/>
              </w:rPr>
              <w:t>may</w:t>
            </w:r>
            <w:r>
              <w:t xml:space="preserve"> then lead to an allergic disposition. An allergic disposition requires the presence of a sensitized state but a sensitized state does not necessarily lead to an allergic disposition. Allergic sensitization may also refer to the persistent state of specific antibody/immune cell presence following an allergic sensitization process</w:t>
            </w:r>
          </w:p>
        </w:tc>
      </w:tr>
    </w:tbl>
    <w:p w14:paraId="47B6E263" w14:textId="77777777" w:rsidR="00E361CA" w:rsidRPr="0053325E" w:rsidRDefault="0053325E" w:rsidP="005049FF">
      <w:pPr>
        <w:rPr>
          <w:b/>
        </w:rPr>
      </w:pPr>
      <w:r>
        <w:br/>
      </w:r>
      <w:r>
        <w:br/>
      </w:r>
      <w:r w:rsidRPr="0053325E">
        <w:rPr>
          <w:b/>
        </w:rPr>
        <w:t>Qualifier value definitions for pathological process role</w:t>
      </w:r>
    </w:p>
    <w:tbl>
      <w:tblPr>
        <w:tblpPr w:leftFromText="180" w:rightFromText="180" w:vertAnchor="text" w:horzAnchor="page" w:tblpX="893" w:tblpY="3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6948"/>
      </w:tblGrid>
      <w:tr w:rsidR="00A90C5A" w14:paraId="76A8CB6C" w14:textId="77777777" w:rsidTr="00A90C5A">
        <w:tc>
          <w:tcPr>
            <w:tcW w:w="1908" w:type="dxa"/>
            <w:shd w:val="clear" w:color="auto" w:fill="auto"/>
          </w:tcPr>
          <w:p w14:paraId="06130BCD" w14:textId="77777777" w:rsidR="00A90C5A" w:rsidRDefault="00A90C5A" w:rsidP="00A90C5A">
            <w:r>
              <w:t>Hypersensitivity process</w:t>
            </w:r>
          </w:p>
        </w:tc>
        <w:tc>
          <w:tcPr>
            <w:tcW w:w="6948" w:type="dxa"/>
            <w:shd w:val="clear" w:color="auto" w:fill="auto"/>
          </w:tcPr>
          <w:p w14:paraId="23B8768D" w14:textId="77777777" w:rsidR="00A90C5A" w:rsidRDefault="00A90C5A" w:rsidP="00A90C5A">
            <w:r>
              <w:t>A pathological process that results in a hypersensitivity process or disposition</w:t>
            </w:r>
          </w:p>
        </w:tc>
      </w:tr>
      <w:tr w:rsidR="00A90C5A" w14:paraId="60FCF402" w14:textId="77777777" w:rsidTr="00A90C5A">
        <w:tc>
          <w:tcPr>
            <w:tcW w:w="1908" w:type="dxa"/>
            <w:shd w:val="clear" w:color="auto" w:fill="auto"/>
          </w:tcPr>
          <w:p w14:paraId="4490E406" w14:textId="77777777" w:rsidR="00A90C5A" w:rsidRDefault="00A90C5A" w:rsidP="00A90C5A">
            <w:r>
              <w:t>Allergic process</w:t>
            </w:r>
          </w:p>
        </w:tc>
        <w:tc>
          <w:tcPr>
            <w:tcW w:w="6948" w:type="dxa"/>
            <w:shd w:val="clear" w:color="auto" w:fill="auto"/>
          </w:tcPr>
          <w:p w14:paraId="05888257" w14:textId="77777777" w:rsidR="00A90C5A" w:rsidRDefault="00A90C5A" w:rsidP="00A90C5A">
            <w:r>
              <w:t xml:space="preserve">A type of immune hypersensitivity process that results in an allergic disposition or process. </w:t>
            </w:r>
          </w:p>
        </w:tc>
      </w:tr>
      <w:tr w:rsidR="00A90C5A" w14:paraId="773C9EB2" w14:textId="77777777" w:rsidTr="00A90C5A">
        <w:tc>
          <w:tcPr>
            <w:tcW w:w="1908" w:type="dxa"/>
            <w:shd w:val="clear" w:color="auto" w:fill="auto"/>
          </w:tcPr>
          <w:p w14:paraId="6329D79A" w14:textId="77777777" w:rsidR="00A90C5A" w:rsidRDefault="00A90C5A" w:rsidP="00A90C5A">
            <w:r>
              <w:t>Allergic sensitization process</w:t>
            </w:r>
          </w:p>
        </w:tc>
        <w:tc>
          <w:tcPr>
            <w:tcW w:w="6948" w:type="dxa"/>
            <w:shd w:val="clear" w:color="auto" w:fill="auto"/>
          </w:tcPr>
          <w:p w14:paraId="574117D8" w14:textId="77777777" w:rsidR="00A90C5A" w:rsidRDefault="00A90C5A" w:rsidP="00A90C5A">
            <w:r>
              <w:t>A type of allergic process that results in an allergic sensitization process or sensitized state</w:t>
            </w:r>
          </w:p>
        </w:tc>
      </w:tr>
    </w:tbl>
    <w:p w14:paraId="4E17C5D5" w14:textId="77777777" w:rsidR="0053325E" w:rsidRDefault="0053325E" w:rsidP="005049FF"/>
    <w:p w14:paraId="753564D0" w14:textId="77777777" w:rsidR="0053325E" w:rsidRPr="005049FF" w:rsidRDefault="0053325E" w:rsidP="005049FF"/>
    <w:p w14:paraId="1C696F48" w14:textId="77777777" w:rsidR="00E361CA" w:rsidRDefault="00E361CA" w:rsidP="00394EEA">
      <w:pPr>
        <w:pStyle w:val="Heading1"/>
      </w:pPr>
      <w:bookmarkStart w:id="16" w:name="_Toc331431447"/>
      <w:r>
        <w:lastRenderedPageBreak/>
        <w:t>Introduction</w:t>
      </w:r>
      <w:bookmarkEnd w:id="16"/>
    </w:p>
    <w:p w14:paraId="13DEF068" w14:textId="77777777" w:rsidR="00E361CA" w:rsidRDefault="00E361CA" w:rsidP="007724A4">
      <w:pPr>
        <w:pStyle w:val="Heading2"/>
      </w:pPr>
      <w:bookmarkStart w:id="17" w:name="_Toc331431448"/>
      <w:r>
        <w:t>Purpose</w:t>
      </w:r>
      <w:bookmarkEnd w:id="17"/>
    </w:p>
    <w:p w14:paraId="6AB971B0" w14:textId="77777777" w:rsidR="00E361CA" w:rsidRPr="00600682" w:rsidRDefault="00E361CA" w:rsidP="008E2A1D">
      <w:pPr>
        <w:tabs>
          <w:tab w:val="left" w:pos="916"/>
          <w:tab w:val="left" w:pos="1832"/>
          <w:tab w:val="left" w:pos="2748"/>
          <w:tab w:val="left" w:pos="3664"/>
          <w:tab w:val="left" w:pos="4580"/>
          <w:tab w:val="left" w:pos="5496"/>
          <w:tab w:val="left" w:pos="6412"/>
          <w:tab w:val="left" w:pos="7328"/>
          <w:tab w:val="left" w:pos="8244"/>
          <w:tab w:val="left" w:pos="9160"/>
          <w:tab w:val="left" w:pos="9472"/>
          <w:tab w:val="left" w:pos="10076"/>
          <w:tab w:val="left" w:pos="10992"/>
          <w:tab w:val="left" w:pos="11908"/>
          <w:tab w:val="left" w:pos="12824"/>
          <w:tab w:val="left" w:pos="13740"/>
          <w:tab w:val="left" w:pos="14656"/>
        </w:tabs>
        <w:spacing w:line="134" w:lineRule="atLeast"/>
        <w:outlineLvl w:val="0"/>
      </w:pPr>
      <w:r>
        <w:t xml:space="preserve">The purpose of this project is to consider </w:t>
      </w:r>
      <w:r w:rsidRPr="00600682">
        <w:t xml:space="preserve">further review </w:t>
      </w:r>
      <w:r>
        <w:t xml:space="preserve">of the </w:t>
      </w:r>
      <w:r w:rsidRPr="00600682">
        <w:t xml:space="preserve">Allergic state and </w:t>
      </w:r>
      <w:proofErr w:type="gramStart"/>
      <w:r w:rsidRPr="00600682">
        <w:t>Immune</w:t>
      </w:r>
      <w:proofErr w:type="gramEnd"/>
      <w:r w:rsidRPr="00600682">
        <w:t xml:space="preserve"> hypersensitivity di</w:t>
      </w:r>
      <w:r>
        <w:t>sorder hierarchies</w:t>
      </w:r>
      <w:r w:rsidRPr="00600682">
        <w:t xml:space="preserve">. </w:t>
      </w:r>
      <w:r>
        <w:t xml:space="preserve">The merger of </w:t>
      </w:r>
      <w:r w:rsidRPr="00600682">
        <w:t xml:space="preserve">allergic disorder" with "immune hypersensitivity disorder" </w:t>
      </w:r>
      <w:r>
        <w:t xml:space="preserve">had led </w:t>
      </w:r>
      <w:r w:rsidRPr="00600682">
        <w:t xml:space="preserve">Psoriasis and </w:t>
      </w:r>
      <w:proofErr w:type="spellStart"/>
      <w:r w:rsidRPr="00600682">
        <w:t>Graves</w:t>
      </w:r>
      <w:proofErr w:type="spellEnd"/>
      <w:r w:rsidRPr="00600682">
        <w:t xml:space="preserve"> disease </w:t>
      </w:r>
      <w:r>
        <w:t>to be classified as</w:t>
      </w:r>
      <w:r w:rsidRPr="00600682">
        <w:t xml:space="preserve"> allergic disorders. </w:t>
      </w:r>
    </w:p>
    <w:p w14:paraId="674B57B5" w14:textId="77777777" w:rsidR="00E361CA" w:rsidRDefault="00E361CA" w:rsidP="008E2A1D">
      <w:r>
        <w:t xml:space="preserve">The definition of allergic/immune hypersensitivity disorder will need to be revised in order to distinguish autoimmune from allergic disorders. In addition, the relationship between allergic disorders, states and reactions needs additional review. </w:t>
      </w:r>
    </w:p>
    <w:p w14:paraId="5070B4BD" w14:textId="77777777" w:rsidR="00E361CA" w:rsidRDefault="00E361CA" w:rsidP="00745772"/>
    <w:p w14:paraId="0ED2856A" w14:textId="77777777" w:rsidR="00E361CA" w:rsidRDefault="00E361CA" w:rsidP="005153D2">
      <w:pPr>
        <w:pBdr>
          <w:top w:val="single" w:sz="4" w:space="1" w:color="auto"/>
          <w:left w:val="single" w:sz="4" w:space="4" w:color="auto"/>
          <w:bottom w:val="single" w:sz="4" w:space="1" w:color="auto"/>
          <w:right w:val="single" w:sz="4" w:space="4" w:color="auto"/>
        </w:pBdr>
        <w:shd w:val="clear" w:color="auto" w:fill="D9D9D9"/>
      </w:pPr>
      <w:r>
        <w:t>SNOMED CT projects</w:t>
      </w:r>
      <w:r w:rsidRPr="00386FA8">
        <w:t xml:space="preserve"> transition from Inception Phase </w:t>
      </w:r>
      <w:r w:rsidRPr="00386FA8">
        <w:sym w:font="Wingdings" w:char="F0E0"/>
      </w:r>
      <w:r w:rsidRPr="00386FA8">
        <w:t xml:space="preserve"> Elaboration Phase </w:t>
      </w:r>
      <w:r w:rsidRPr="00386FA8">
        <w:sym w:font="Wingdings" w:char="F0E0"/>
      </w:r>
      <w:r w:rsidRPr="00386FA8">
        <w:t xml:space="preserve"> Construction Phase </w:t>
      </w:r>
      <w:r w:rsidRPr="00386FA8">
        <w:sym w:font="Wingdings" w:char="F0E0"/>
      </w:r>
      <w:r w:rsidRPr="00386FA8">
        <w:t xml:space="preserve"> Transition Phase. </w:t>
      </w:r>
      <w:r>
        <w:t xml:space="preserve">This document describes the Elaboration </w:t>
      </w:r>
      <w:r w:rsidRPr="00386FA8">
        <w:t>Phase</w:t>
      </w:r>
      <w:r>
        <w:t>.</w:t>
      </w:r>
    </w:p>
    <w:p w14:paraId="3D54E350" w14:textId="77777777" w:rsidR="00E361CA" w:rsidRDefault="00E361CA" w:rsidP="005153D2">
      <w:pPr>
        <w:pBdr>
          <w:top w:val="single" w:sz="4" w:space="1" w:color="auto"/>
          <w:left w:val="single" w:sz="4" w:space="4" w:color="auto"/>
          <w:bottom w:val="single" w:sz="4" w:space="1" w:color="auto"/>
          <w:right w:val="single" w:sz="4" w:space="4" w:color="auto"/>
        </w:pBdr>
        <w:shd w:val="clear" w:color="auto" w:fill="D9D9D9"/>
      </w:pPr>
    </w:p>
    <w:p w14:paraId="7CA1498D" w14:textId="77777777" w:rsidR="00E361CA" w:rsidRDefault="00E361CA" w:rsidP="005153D2">
      <w:pPr>
        <w:pBdr>
          <w:top w:val="single" w:sz="4" w:space="1" w:color="auto"/>
          <w:left w:val="single" w:sz="4" w:space="4" w:color="auto"/>
          <w:bottom w:val="single" w:sz="4" w:space="1" w:color="auto"/>
          <w:right w:val="single" w:sz="4" w:space="4" w:color="auto"/>
        </w:pBdr>
        <w:shd w:val="clear" w:color="auto" w:fill="D9D9D9"/>
      </w:pPr>
      <w:r>
        <w:t>It follows on from an Inception</w:t>
      </w:r>
      <w:r w:rsidRPr="00386FA8">
        <w:t xml:space="preserve"> Phase </w:t>
      </w:r>
      <w:r>
        <w:t xml:space="preserve">report, which describes the </w:t>
      </w:r>
      <w:r w:rsidRPr="00386FA8">
        <w:t>detail</w:t>
      </w:r>
      <w:r>
        <w:t xml:space="preserve"> of the problem to be addressed and its scope boundaries</w:t>
      </w:r>
    </w:p>
    <w:p w14:paraId="528FB017" w14:textId="77777777" w:rsidR="00E361CA" w:rsidRDefault="00E361CA" w:rsidP="005153D2">
      <w:pPr>
        <w:pBdr>
          <w:top w:val="single" w:sz="4" w:space="1" w:color="auto"/>
          <w:left w:val="single" w:sz="4" w:space="4" w:color="auto"/>
          <w:bottom w:val="single" w:sz="4" w:space="1" w:color="auto"/>
          <w:right w:val="single" w:sz="4" w:space="4" w:color="auto"/>
        </w:pBdr>
        <w:shd w:val="clear" w:color="auto" w:fill="D9D9D9"/>
      </w:pPr>
    </w:p>
    <w:p w14:paraId="6D634496" w14:textId="77777777" w:rsidR="00E361CA" w:rsidRDefault="00E361CA" w:rsidP="005153D2">
      <w:pPr>
        <w:pBdr>
          <w:top w:val="single" w:sz="4" w:space="1" w:color="auto"/>
          <w:left w:val="single" w:sz="4" w:space="4" w:color="auto"/>
          <w:bottom w:val="single" w:sz="4" w:space="1" w:color="auto"/>
          <w:right w:val="single" w:sz="4" w:space="4" w:color="auto"/>
        </w:pBdr>
        <w:shd w:val="clear" w:color="auto" w:fill="D9D9D9"/>
      </w:pPr>
      <w:r>
        <w:t xml:space="preserve">The purpose of the Elaboration Phase document(s) is to document one (or more) </w:t>
      </w:r>
      <w:proofErr w:type="gramStart"/>
      <w:r>
        <w:t>possible  technical</w:t>
      </w:r>
      <w:proofErr w:type="gramEnd"/>
      <w:r>
        <w:t xml:space="preserve"> solutions that have been developed and tested, and to recommend and provide a detailed specification of a preferred solution to be taken forward to the construction phase.</w:t>
      </w:r>
    </w:p>
    <w:p w14:paraId="144B0D5B" w14:textId="77777777" w:rsidR="00E361CA" w:rsidRDefault="00E361CA" w:rsidP="007724A4">
      <w:pPr>
        <w:pStyle w:val="Heading2"/>
      </w:pPr>
      <w:bookmarkStart w:id="18" w:name="_Toc331431449"/>
      <w:r>
        <w:t>Audience and stakeholder domain</w:t>
      </w:r>
      <w:bookmarkEnd w:id="18"/>
    </w:p>
    <w:p w14:paraId="1E4C0E0A" w14:textId="77777777" w:rsidR="00E361CA" w:rsidRPr="0026318D" w:rsidRDefault="00E361CA" w:rsidP="00650382">
      <w:r>
        <w:t xml:space="preserve">The audience for this document includes all standards terminology leaders, implementers and users developing </w:t>
      </w:r>
      <w:r>
        <w:rPr>
          <w:rFonts w:hAnsi="Helvetica"/>
          <w:color w:val="000000"/>
        </w:rPr>
        <w:t>core and extension content in the clinical finding/disorder hierarchy</w:t>
      </w:r>
      <w:r>
        <w:t xml:space="preserve"> but is especially targeted at those with an interest in documenting adverse reactions. </w:t>
      </w:r>
    </w:p>
    <w:p w14:paraId="66C34F07" w14:textId="77777777" w:rsidR="00E361CA" w:rsidRDefault="00E361CA" w:rsidP="0026318D"/>
    <w:p w14:paraId="6DBB9EA0" w14:textId="77777777" w:rsidR="00E361CA" w:rsidRDefault="00E361CA" w:rsidP="0026318D">
      <w:r>
        <w:t>A further significant audience is the community of SNOMED authors that may be requested to implement the recommended specification.</w:t>
      </w:r>
    </w:p>
    <w:p w14:paraId="51C14D38" w14:textId="77777777" w:rsidR="00E361CA" w:rsidRDefault="00E361CA" w:rsidP="0026318D"/>
    <w:p w14:paraId="7FBC4929" w14:textId="77777777" w:rsidR="00E361CA" w:rsidRDefault="00E361CA" w:rsidP="00F716E5">
      <w:pPr>
        <w:pStyle w:val="Heading3"/>
      </w:pPr>
      <w:r>
        <w:t>Stakeholders</w:t>
      </w:r>
    </w:p>
    <w:p w14:paraId="754FB8B4" w14:textId="77777777" w:rsidR="00E361CA" w:rsidRPr="00537E41" w:rsidRDefault="00E361CA" w:rsidP="00EB16B3">
      <w:pPr>
        <w:numPr>
          <w:ilvl w:val="0"/>
          <w:numId w:val="22"/>
        </w:numPr>
        <w:tabs>
          <w:tab w:val="num" w:pos="753"/>
        </w:tabs>
        <w:ind w:left="753" w:hanging="393"/>
        <w:outlineLvl w:val="0"/>
        <w:rPr>
          <w:rFonts w:hAnsi="Helvetica"/>
          <w:color w:val="000000"/>
        </w:rPr>
      </w:pPr>
      <w:r>
        <w:rPr>
          <w:lang w:eastAsia="en-GB"/>
        </w:rPr>
        <w:t>The National Cancer Institute (Common Terminology Criteria for Adverse Events, CTCAE)</w:t>
      </w:r>
    </w:p>
    <w:p w14:paraId="0E6DD9B0" w14:textId="77777777" w:rsidR="00E361CA" w:rsidRPr="008A24CC" w:rsidRDefault="00E361CA" w:rsidP="00EB16B3">
      <w:pPr>
        <w:numPr>
          <w:ilvl w:val="0"/>
          <w:numId w:val="22"/>
        </w:numPr>
        <w:tabs>
          <w:tab w:val="num" w:pos="753"/>
        </w:tabs>
        <w:ind w:left="753" w:hanging="393"/>
        <w:outlineLvl w:val="0"/>
        <w:rPr>
          <w:lang w:eastAsia="en-GB"/>
        </w:rPr>
      </w:pPr>
      <w:r w:rsidRPr="008A24CC">
        <w:rPr>
          <w:lang w:eastAsia="en-GB"/>
        </w:rPr>
        <w:t>Medical Dictionary for Regulatory Activities (</w:t>
      </w:r>
      <w:proofErr w:type="spellStart"/>
      <w:r w:rsidRPr="008A24CC">
        <w:rPr>
          <w:lang w:eastAsia="en-GB"/>
        </w:rPr>
        <w:t>MedDRA</w:t>
      </w:r>
      <w:proofErr w:type="spellEnd"/>
      <w:r w:rsidRPr="008A24CC">
        <w:rPr>
          <w:lang w:eastAsia="en-GB"/>
        </w:rPr>
        <w:t>)</w:t>
      </w:r>
    </w:p>
    <w:p w14:paraId="2744F800" w14:textId="77777777" w:rsidR="00E361CA" w:rsidRPr="003E43EF" w:rsidRDefault="00E361CA" w:rsidP="00EB16B3">
      <w:pPr>
        <w:numPr>
          <w:ilvl w:val="0"/>
          <w:numId w:val="22"/>
        </w:numPr>
        <w:tabs>
          <w:tab w:val="num" w:pos="753"/>
        </w:tabs>
        <w:ind w:left="753" w:hanging="393"/>
        <w:outlineLvl w:val="0"/>
        <w:rPr>
          <w:rFonts w:hAnsi="Helvetica"/>
          <w:color w:val="000000"/>
        </w:rPr>
      </w:pPr>
      <w:r w:rsidRPr="003E43EF">
        <w:rPr>
          <w:rFonts w:hAnsi="Helvetica"/>
          <w:color w:val="000000"/>
        </w:rPr>
        <w:t>National Health Service (NHS)</w:t>
      </w:r>
      <w:r>
        <w:rPr>
          <w:rFonts w:hAnsi="Helvetica"/>
          <w:color w:val="000000"/>
        </w:rPr>
        <w:t>, United Kingdom (</w:t>
      </w:r>
      <w:r w:rsidRPr="003E43EF">
        <w:t>jeremy.rogers@nhs.net</w:t>
      </w:r>
      <w:r>
        <w:rPr>
          <w:color w:val="1A1A1A"/>
          <w:sz w:val="26"/>
          <w:szCs w:val="26"/>
          <w:lang w:eastAsia="en-GB"/>
        </w:rPr>
        <w:t>)</w:t>
      </w:r>
    </w:p>
    <w:p w14:paraId="1BEAE148" w14:textId="77777777" w:rsidR="00E361CA" w:rsidRPr="00DC495A" w:rsidRDefault="00E361CA" w:rsidP="00EB16B3">
      <w:pPr>
        <w:numPr>
          <w:ilvl w:val="0"/>
          <w:numId w:val="22"/>
        </w:numPr>
        <w:tabs>
          <w:tab w:val="num" w:pos="753"/>
        </w:tabs>
        <w:ind w:left="753" w:hanging="393"/>
        <w:outlineLvl w:val="0"/>
        <w:rPr>
          <w:rFonts w:eastAsia="?????? Pro W3"/>
          <w:color w:val="000000"/>
        </w:rPr>
      </w:pPr>
      <w:r w:rsidRPr="00DC495A">
        <w:rPr>
          <w:rFonts w:hAnsi="Helvetica"/>
          <w:color w:val="000000"/>
        </w:rPr>
        <w:t>IHE Strategic Development Medication Management Subcommittee</w:t>
      </w:r>
    </w:p>
    <w:p w14:paraId="1CD1535C" w14:textId="77777777" w:rsidR="00E361CA" w:rsidRPr="00DC495A" w:rsidRDefault="00E361CA" w:rsidP="00EB16B3">
      <w:pPr>
        <w:numPr>
          <w:ilvl w:val="0"/>
          <w:numId w:val="22"/>
        </w:numPr>
        <w:tabs>
          <w:tab w:val="num" w:pos="753"/>
        </w:tabs>
        <w:ind w:left="753" w:hanging="393"/>
        <w:outlineLvl w:val="0"/>
        <w:rPr>
          <w:rFonts w:eastAsia="?????? Pro W3"/>
          <w:color w:val="000000"/>
        </w:rPr>
      </w:pPr>
      <w:r>
        <w:t>World Health Organization</w:t>
      </w:r>
    </w:p>
    <w:p w14:paraId="2577BFD9" w14:textId="77777777" w:rsidR="00E361CA" w:rsidRPr="006E61F3" w:rsidRDefault="00E361CA" w:rsidP="00EB16B3">
      <w:pPr>
        <w:numPr>
          <w:ilvl w:val="0"/>
          <w:numId w:val="22"/>
        </w:numPr>
        <w:tabs>
          <w:tab w:val="num" w:pos="753"/>
        </w:tabs>
        <w:ind w:left="753" w:hanging="393"/>
        <w:outlineLvl w:val="0"/>
        <w:rPr>
          <w:rFonts w:eastAsia="?????? Pro W3"/>
          <w:color w:val="000000"/>
        </w:rPr>
      </w:pPr>
      <w:r>
        <w:t>European Academy of Allergy and Clinical Immunology (EAACI) the</w:t>
      </w:r>
    </w:p>
    <w:p w14:paraId="7E07AFFC" w14:textId="77777777" w:rsidR="00E361CA" w:rsidRPr="006E61F3" w:rsidRDefault="00E361CA" w:rsidP="00EB16B3">
      <w:pPr>
        <w:numPr>
          <w:ilvl w:val="0"/>
          <w:numId w:val="22"/>
        </w:numPr>
        <w:tabs>
          <w:tab w:val="num" w:pos="753"/>
        </w:tabs>
        <w:ind w:left="753" w:hanging="393"/>
        <w:outlineLvl w:val="0"/>
        <w:rPr>
          <w:rFonts w:eastAsia="?????? Pro W3"/>
          <w:color w:val="000000"/>
        </w:rPr>
      </w:pPr>
      <w:r>
        <w:t>World Allergy Organization (WAO).</w:t>
      </w:r>
    </w:p>
    <w:p w14:paraId="07F753AE" w14:textId="77777777" w:rsidR="00E361CA" w:rsidRPr="006E61F3" w:rsidRDefault="00E361CA" w:rsidP="00EB16B3">
      <w:pPr>
        <w:numPr>
          <w:ilvl w:val="0"/>
          <w:numId w:val="22"/>
        </w:numPr>
        <w:tabs>
          <w:tab w:val="num" w:pos="753"/>
        </w:tabs>
        <w:ind w:left="753" w:hanging="393"/>
        <w:outlineLvl w:val="0"/>
        <w:rPr>
          <w:rFonts w:eastAsia="?????? Pro W3"/>
          <w:color w:val="000000"/>
        </w:rPr>
      </w:pPr>
      <w:r>
        <w:t>American Academy of Asthma, Allergy and Immunology</w:t>
      </w:r>
    </w:p>
    <w:p w14:paraId="3651FAE0" w14:textId="77777777" w:rsidR="00E361CA" w:rsidRDefault="00E361CA" w:rsidP="00EB16B3">
      <w:pPr>
        <w:numPr>
          <w:ilvl w:val="0"/>
          <w:numId w:val="22"/>
        </w:numPr>
        <w:tabs>
          <w:tab w:val="num" w:pos="753"/>
        </w:tabs>
        <w:ind w:left="753" w:hanging="393"/>
        <w:outlineLvl w:val="0"/>
        <w:rPr>
          <w:rFonts w:eastAsia="?????? Pro W3"/>
          <w:color w:val="000000"/>
        </w:rPr>
      </w:pPr>
      <w:r>
        <w:t>American College of Asthma, Allergy and Immunology</w:t>
      </w:r>
    </w:p>
    <w:p w14:paraId="021233DA" w14:textId="77777777" w:rsidR="00E361CA" w:rsidRPr="006E61F3" w:rsidRDefault="00E361CA" w:rsidP="00EB16B3">
      <w:pPr>
        <w:numPr>
          <w:ilvl w:val="0"/>
          <w:numId w:val="22"/>
        </w:numPr>
        <w:tabs>
          <w:tab w:val="num" w:pos="753"/>
        </w:tabs>
        <w:ind w:left="753" w:hanging="393"/>
        <w:outlineLvl w:val="0"/>
      </w:pPr>
      <w:r>
        <w:rPr>
          <w:rFonts w:hAnsi="Helvetica"/>
          <w:color w:val="000000"/>
        </w:rPr>
        <w:t>Content developers and end-users (</w:t>
      </w:r>
      <w:r>
        <w:t>c</w:t>
      </w:r>
      <w:r w:rsidRPr="006E61F3">
        <w:t>linical allergists, immunologists, dermatologists, pulmonologists otolaryngologists and rheumatologists</w:t>
      </w:r>
      <w:r>
        <w:t>).</w:t>
      </w:r>
    </w:p>
    <w:p w14:paraId="0F5BE8D2" w14:textId="77777777" w:rsidR="00E361CA" w:rsidRDefault="00E361CA" w:rsidP="00EB16B3">
      <w:pPr>
        <w:rPr>
          <w:rFonts w:hAnsi="Helvetica"/>
          <w:color w:val="000000"/>
        </w:rPr>
      </w:pPr>
      <w:r>
        <w:rPr>
          <w:rFonts w:hAnsi="Helvetica"/>
          <w:color w:val="000000"/>
        </w:rPr>
        <w:t xml:space="preserve">            HL-7 patient care work group</w:t>
      </w:r>
    </w:p>
    <w:p w14:paraId="53FF83BA" w14:textId="77777777" w:rsidR="00E361CA" w:rsidRDefault="00E361CA" w:rsidP="00EB16B3">
      <w:pPr>
        <w:rPr>
          <w:rFonts w:hAnsi="Helvetica"/>
          <w:color w:val="000000"/>
        </w:rPr>
      </w:pPr>
    </w:p>
    <w:p w14:paraId="0C6D5356" w14:textId="77777777" w:rsidR="00E361CA" w:rsidRDefault="00E361CA" w:rsidP="00EB16B3">
      <w:pPr>
        <w:numPr>
          <w:ilvl w:val="0"/>
          <w:numId w:val="22"/>
        </w:numPr>
        <w:tabs>
          <w:tab w:val="num" w:pos="753"/>
        </w:tabs>
        <w:ind w:left="753" w:hanging="393"/>
        <w:outlineLvl w:val="0"/>
        <w:rPr>
          <w:rFonts w:hAnsi="Helvetica"/>
          <w:color w:val="000000"/>
        </w:rPr>
      </w:pPr>
      <w:r>
        <w:rPr>
          <w:rFonts w:hAnsi="Helvetica"/>
          <w:color w:val="000000"/>
        </w:rPr>
        <w:lastRenderedPageBreak/>
        <w:t xml:space="preserve">A copy of this document has been sent to members of the </w:t>
      </w:r>
      <w:r w:rsidRPr="00572439">
        <w:rPr>
          <w:rFonts w:hAnsi="Helvetica"/>
          <w:color w:val="000000"/>
        </w:rPr>
        <w:t>Care plan, HL7 Patient Care Work Group (Andr</w:t>
      </w:r>
      <w:r w:rsidRPr="00572439">
        <w:rPr>
          <w:rFonts w:hAnsi="Helvetica" w:cs="Helvetica"/>
          <w:color w:val="000000"/>
        </w:rPr>
        <w:t>é</w:t>
      </w:r>
      <w:r w:rsidRPr="00572439">
        <w:rPr>
          <w:rFonts w:hAnsi="Helvetica"/>
          <w:color w:val="000000"/>
        </w:rPr>
        <w:t xml:space="preserve"> Boudreau, Elaine </w:t>
      </w:r>
      <w:proofErr w:type="gramStart"/>
      <w:r w:rsidRPr="00572439">
        <w:rPr>
          <w:rFonts w:hAnsi="Helvetica"/>
          <w:color w:val="000000"/>
        </w:rPr>
        <w:t>Ayres ,</w:t>
      </w:r>
      <w:proofErr w:type="gramEnd"/>
      <w:r w:rsidRPr="00572439">
        <w:rPr>
          <w:rFonts w:hAnsi="Helvetica"/>
          <w:color w:val="000000"/>
        </w:rPr>
        <w:t xml:space="preserve"> Stephen Chu)</w:t>
      </w:r>
      <w:r>
        <w:rPr>
          <w:rFonts w:hAnsi="Helvetica"/>
          <w:color w:val="000000"/>
        </w:rPr>
        <w:t xml:space="preserve"> for comment.</w:t>
      </w:r>
    </w:p>
    <w:p w14:paraId="5922B8C5" w14:textId="77777777" w:rsidR="00E361CA" w:rsidRPr="0063648A" w:rsidRDefault="00E361CA" w:rsidP="00C012F5">
      <w:pPr>
        <w:widowControl w:val="0"/>
        <w:autoSpaceDE w:val="0"/>
        <w:autoSpaceDN w:val="0"/>
        <w:adjustRightInd w:val="0"/>
        <w:spacing w:line="240" w:lineRule="auto"/>
        <w:rPr>
          <w:rFonts w:hAnsi="Helvetica"/>
          <w:color w:val="000000"/>
        </w:rPr>
      </w:pPr>
      <w:r>
        <w:rPr>
          <w:rFonts w:hAnsi="Helvetica"/>
          <w:color w:val="000000"/>
        </w:rPr>
        <w:tab/>
      </w:r>
      <w:r>
        <w:rPr>
          <w:rFonts w:hAnsi="Helvetica" w:cs="Helvetica"/>
          <w:color w:val="000000"/>
        </w:rPr>
        <w:t>“</w:t>
      </w:r>
      <w:r w:rsidRPr="0063648A">
        <w:rPr>
          <w:rFonts w:hAnsi="Helvetica"/>
          <w:color w:val="000000"/>
        </w:rPr>
        <w:t xml:space="preserve">After reading through your v3.0 document, I would like to suggest that the scope include </w:t>
      </w:r>
      <w:r>
        <w:rPr>
          <w:rFonts w:hAnsi="Helvetica"/>
          <w:color w:val="000000"/>
        </w:rPr>
        <w:tab/>
      </w:r>
      <w:r w:rsidRPr="0063648A">
        <w:rPr>
          <w:rFonts w:hAnsi="Helvetica"/>
          <w:color w:val="000000"/>
        </w:rPr>
        <w:t>the SCT concepts related to intolerance and to propensity</w:t>
      </w:r>
      <w:r>
        <w:rPr>
          <w:rFonts w:hAnsi="Helvetica" w:cs="Helvetica"/>
          <w:color w:val="000000"/>
        </w:rPr>
        <w:t>”</w:t>
      </w:r>
      <w:r w:rsidRPr="0063648A">
        <w:rPr>
          <w:rFonts w:hAnsi="Helvetica"/>
          <w:color w:val="000000"/>
        </w:rPr>
        <w:t>.</w:t>
      </w:r>
    </w:p>
    <w:p w14:paraId="2417560E" w14:textId="77777777" w:rsidR="00E361CA" w:rsidRPr="0063648A" w:rsidRDefault="00E361CA" w:rsidP="00C012F5">
      <w:pPr>
        <w:widowControl w:val="0"/>
        <w:autoSpaceDE w:val="0"/>
        <w:autoSpaceDN w:val="0"/>
        <w:adjustRightInd w:val="0"/>
        <w:spacing w:line="240" w:lineRule="auto"/>
        <w:rPr>
          <w:rFonts w:hAnsi="Helvetica"/>
          <w:color w:val="000000"/>
        </w:rPr>
      </w:pPr>
      <w:r>
        <w:rPr>
          <w:rFonts w:hAnsi="Helvetica"/>
          <w:color w:val="000000"/>
        </w:rPr>
        <w:tab/>
      </w:r>
      <w:r w:rsidRPr="0063648A">
        <w:rPr>
          <w:rFonts w:hAnsi="Helvetica"/>
          <w:color w:val="000000"/>
        </w:rPr>
        <w:t>Andr</w:t>
      </w:r>
      <w:r w:rsidRPr="0063648A">
        <w:rPr>
          <w:rFonts w:hAnsi="Helvetica" w:cs="Helvetica"/>
          <w:color w:val="000000"/>
        </w:rPr>
        <w:t>é</w:t>
      </w:r>
      <w:r w:rsidRPr="0063648A">
        <w:rPr>
          <w:rFonts w:hAnsi="Helvetica"/>
          <w:color w:val="000000"/>
        </w:rPr>
        <w:t xml:space="preserve"> Boudreau</w:t>
      </w:r>
    </w:p>
    <w:p w14:paraId="2E4D0D8F" w14:textId="77777777" w:rsidR="00E361CA" w:rsidRPr="0063648A" w:rsidRDefault="00E361CA" w:rsidP="00C012F5">
      <w:pPr>
        <w:widowControl w:val="0"/>
        <w:autoSpaceDE w:val="0"/>
        <w:autoSpaceDN w:val="0"/>
        <w:adjustRightInd w:val="0"/>
        <w:spacing w:line="240" w:lineRule="auto"/>
        <w:rPr>
          <w:rFonts w:hAnsi="Helvetica"/>
          <w:color w:val="000000"/>
        </w:rPr>
      </w:pPr>
      <w:r>
        <w:rPr>
          <w:rFonts w:hAnsi="Helvetica"/>
          <w:color w:val="000000"/>
        </w:rPr>
        <w:tab/>
      </w:r>
      <w:r w:rsidRPr="0063648A">
        <w:rPr>
          <w:rFonts w:hAnsi="Helvetica"/>
          <w:color w:val="000000"/>
        </w:rPr>
        <w:t>Co-Lead, Care plan, HL7 Patient Care Work Group</w:t>
      </w:r>
    </w:p>
    <w:p w14:paraId="5D0E02CF" w14:textId="77777777" w:rsidR="00E361CA" w:rsidRDefault="00E361CA" w:rsidP="00C012F5">
      <w:pPr>
        <w:numPr>
          <w:ilvl w:val="0"/>
          <w:numId w:val="22"/>
        </w:numPr>
        <w:ind w:left="753" w:hanging="393"/>
        <w:outlineLvl w:val="0"/>
        <w:rPr>
          <w:rFonts w:hAnsi="Helvetica"/>
          <w:color w:val="000000"/>
        </w:rPr>
      </w:pPr>
      <w:r>
        <w:rPr>
          <w:rFonts w:hAnsi="Helvetica"/>
          <w:color w:val="000000"/>
        </w:rPr>
        <w:tab/>
      </w:r>
      <w:r w:rsidRPr="0063648A">
        <w:rPr>
          <w:rFonts w:hAnsi="Helvetica"/>
          <w:color w:val="000000"/>
        </w:rPr>
        <w:t>Chair,</w:t>
      </w:r>
      <w:r w:rsidRPr="0063648A">
        <w:rPr>
          <w:rFonts w:hAnsi="Helvetica"/>
          <w:color w:val="000000"/>
        </w:rPr>
        <w:t> </w:t>
      </w:r>
      <w:r w:rsidRPr="0063648A">
        <w:rPr>
          <w:rFonts w:hAnsi="Helvetica"/>
          <w:color w:val="000000"/>
        </w:rPr>
        <w:t xml:space="preserve"> Individual Care pan Canadian Standards Collaborative Working Group</w:t>
      </w:r>
    </w:p>
    <w:p w14:paraId="7D8EB38F" w14:textId="77777777" w:rsidR="00E361CA" w:rsidRDefault="00E361CA" w:rsidP="00EB16B3">
      <w:pPr>
        <w:numPr>
          <w:ilvl w:val="0"/>
          <w:numId w:val="22"/>
        </w:numPr>
        <w:tabs>
          <w:tab w:val="num" w:pos="753"/>
        </w:tabs>
        <w:ind w:left="753" w:hanging="393"/>
        <w:outlineLvl w:val="0"/>
        <w:rPr>
          <w:rFonts w:hAnsi="Helvetica"/>
          <w:color w:val="000000"/>
        </w:rPr>
      </w:pPr>
    </w:p>
    <w:p w14:paraId="668B7885" w14:textId="77777777" w:rsidR="00E361CA" w:rsidRPr="002C3EB1" w:rsidRDefault="00E361CA" w:rsidP="002C3EB1"/>
    <w:p w14:paraId="0F9B8506" w14:textId="77777777" w:rsidR="00E361CA" w:rsidRDefault="00E361CA" w:rsidP="002C3EB1">
      <w:pPr>
        <w:pStyle w:val="Heading1"/>
      </w:pPr>
      <w:bookmarkStart w:id="19" w:name="_Toc331431450"/>
      <w:r>
        <w:lastRenderedPageBreak/>
        <w:t>Solution Development</w:t>
      </w:r>
      <w:bookmarkEnd w:id="19"/>
    </w:p>
    <w:p w14:paraId="5C4AF093" w14:textId="77777777" w:rsidR="00E361CA" w:rsidRPr="00D3351F" w:rsidRDefault="00E361CA" w:rsidP="00D3351F">
      <w:pPr>
        <w:pStyle w:val="Heading2"/>
      </w:pPr>
      <w:bookmarkStart w:id="20" w:name="_Toc331431451"/>
      <w:r>
        <w:t>Initial Design</w:t>
      </w:r>
      <w:bookmarkEnd w:id="20"/>
    </w:p>
    <w:p w14:paraId="41FC167D" w14:textId="77777777" w:rsidR="00E361CA" w:rsidRDefault="00E361CA" w:rsidP="002C3EB1">
      <w:pPr>
        <w:pStyle w:val="Heading3"/>
      </w:pPr>
      <w:r>
        <w:t xml:space="preserve">Outline of initial design </w:t>
      </w:r>
    </w:p>
    <w:p w14:paraId="7EF78024" w14:textId="77777777" w:rsidR="00E361CA" w:rsidRDefault="00E361CA" w:rsidP="002A4D18"/>
    <w:p w14:paraId="77FBD0E6" w14:textId="77777777" w:rsidR="00E361CA" w:rsidRDefault="00E361CA" w:rsidP="002A4D18">
      <w:r>
        <w:t>The design of this project is based on the following criteria</w:t>
      </w:r>
    </w:p>
    <w:p w14:paraId="1289F015" w14:textId="77777777" w:rsidR="00E361CA" w:rsidRDefault="00E361CA" w:rsidP="002A4D18"/>
    <w:p w14:paraId="50CC1817" w14:textId="77777777" w:rsidR="00E361CA" w:rsidRDefault="00E361CA" w:rsidP="00D46474">
      <w:pPr>
        <w:pStyle w:val="ListParagraph"/>
        <w:numPr>
          <w:ilvl w:val="0"/>
          <w:numId w:val="26"/>
        </w:numPr>
      </w:pPr>
      <w:r>
        <w:t xml:space="preserve">Creation of a text definition that distinguishes allergic disorders from other types of immunologically-mediated hypersensitivity such as autoimmunity by refining the </w:t>
      </w:r>
      <w:r w:rsidRPr="00926221">
        <w:t>EAACI/WAO</w:t>
      </w:r>
      <w:r>
        <w:t xml:space="preserve"> definitions. This is the background behind the original request.</w:t>
      </w:r>
    </w:p>
    <w:p w14:paraId="40C5089E" w14:textId="77777777" w:rsidR="00E361CA" w:rsidRDefault="00E361CA" w:rsidP="002A4D18"/>
    <w:p w14:paraId="61E85C34" w14:textId="77777777" w:rsidR="00E361CA" w:rsidRDefault="00E361CA" w:rsidP="00D46474">
      <w:pPr>
        <w:pStyle w:val="ListParagraph"/>
        <w:numPr>
          <w:ilvl w:val="0"/>
          <w:numId w:val="26"/>
        </w:numPr>
      </w:pPr>
      <w:r>
        <w:t>Creation of text definitions for 106190000, a</w:t>
      </w:r>
      <w:r w:rsidRPr="00926221">
        <w:t xml:space="preserve">llergic </w:t>
      </w:r>
      <w:r>
        <w:t>state (disorder) and 418925002 i</w:t>
      </w:r>
      <w:r w:rsidRPr="00926221">
        <w:t>mmune hypersensitivity reaction (disorder)</w:t>
      </w:r>
    </w:p>
    <w:p w14:paraId="2A2629AF" w14:textId="77777777" w:rsidR="00E361CA" w:rsidRDefault="00E361CA" w:rsidP="002A4D18"/>
    <w:p w14:paraId="1519DC8B" w14:textId="77777777" w:rsidR="00E361CA" w:rsidRDefault="00E361CA" w:rsidP="00D46474">
      <w:pPr>
        <w:pStyle w:val="ListParagraph"/>
        <w:numPr>
          <w:ilvl w:val="0"/>
          <w:numId w:val="26"/>
        </w:numPr>
      </w:pPr>
      <w:r>
        <w:t>Reorganizing the three hierarchies noted above in consideration of the revised definitions.</w:t>
      </w:r>
    </w:p>
    <w:p w14:paraId="1C2E7C4B" w14:textId="77777777" w:rsidR="00E361CA" w:rsidRDefault="00E361CA" w:rsidP="002A4D18"/>
    <w:p w14:paraId="3E62FAC6" w14:textId="77777777" w:rsidR="00E361CA" w:rsidRDefault="00E361CA" w:rsidP="00D46474">
      <w:pPr>
        <w:pStyle w:val="ListParagraph"/>
        <w:numPr>
          <w:ilvl w:val="0"/>
          <w:numId w:val="26"/>
        </w:numPr>
      </w:pPr>
      <w:r>
        <w:t>Improving the concept models for allergic disorder, allergic state and allergic reaction using a formal ontological approach in order to clearly represent the associations between them</w:t>
      </w:r>
      <w:r w:rsidRPr="00926221">
        <w:t>.</w:t>
      </w:r>
    </w:p>
    <w:p w14:paraId="763B5A3D" w14:textId="77777777" w:rsidR="00E361CA" w:rsidRDefault="00E361CA" w:rsidP="002A4D18"/>
    <w:p w14:paraId="5E01CDF8" w14:textId="77777777" w:rsidR="00E361CA" w:rsidRPr="002A4D18" w:rsidRDefault="00E361CA" w:rsidP="002A4D18"/>
    <w:p w14:paraId="06478E05" w14:textId="77777777" w:rsidR="00E361CA" w:rsidRDefault="00E361CA" w:rsidP="003C7787">
      <w:r>
        <w:t xml:space="preserve">As this project consists of several components, the logical approach would be to divide the project into individual tasks in order of increasing complexity. </w:t>
      </w:r>
    </w:p>
    <w:p w14:paraId="02201104" w14:textId="77777777" w:rsidR="00E361CA" w:rsidRDefault="00E361CA" w:rsidP="003C7787"/>
    <w:p w14:paraId="23396699" w14:textId="2958B161" w:rsidR="00E361CA" w:rsidRDefault="00E361CA" w:rsidP="003C7787">
      <w:r w:rsidRPr="00926221">
        <w:rPr>
          <w:b/>
          <w:bCs/>
        </w:rPr>
        <w:t>Phase 1:</w:t>
      </w:r>
      <w:r>
        <w:t xml:space="preserve"> In order to accomplish the successive phases of this project, one must consider the overall approach taken which incorporates the ideas described by Schulz </w:t>
      </w:r>
      <w:proofErr w:type="gramStart"/>
      <w:r>
        <w:t>et</w:t>
      </w:r>
      <w:proofErr w:type="gramEnd"/>
      <w:r>
        <w:t xml:space="preserve">. </w:t>
      </w:r>
      <w:proofErr w:type="gramStart"/>
      <w:r>
        <w:t>al</w:t>
      </w:r>
      <w:proofErr w:type="gramEnd"/>
      <w:r>
        <w:t>. in which clinical findings and disorders can be reimagined as pathological structures, dispositions or processes and their disjunction, conditions (SDP)</w:t>
      </w:r>
      <w:r>
        <w:rPr>
          <w:rStyle w:val="FootnoteReference"/>
          <w:rFonts w:cs="Arial"/>
        </w:rPr>
        <w:footnoteReference w:id="2"/>
      </w:r>
      <w:r>
        <w:t>. With this in mind, 1</w:t>
      </w:r>
      <w:r w:rsidRPr="00D75B54">
        <w:t>06190000</w:t>
      </w:r>
      <w:r>
        <w:t xml:space="preserve">, allergic state (including allergy to x) may be considered a pathological disposition while </w:t>
      </w:r>
      <w:r w:rsidRPr="00D75B54">
        <w:t>418925002</w:t>
      </w:r>
      <w:r>
        <w:t xml:space="preserve">, immune hypersensitivity reaction (allergic reaction) a pathological process. The concepts residing under </w:t>
      </w:r>
      <w:r w:rsidRPr="00E85DC6">
        <w:t>421668005</w:t>
      </w:r>
      <w:r>
        <w:t>, immune hypersensitivity disorder (allergic disorder) are ambiguous as to whether they represent pathological dispositions or processes and therefore would be considered to be conditions</w:t>
      </w:r>
      <w:r>
        <w:rPr>
          <w:rStyle w:val="FootnoteReference"/>
          <w:rFonts w:cs="Arial"/>
        </w:rPr>
        <w:footnoteReference w:id="3"/>
      </w:r>
      <w:r>
        <w:t xml:space="preserve">. </w:t>
      </w:r>
      <w:r w:rsidRPr="00926221">
        <w:t xml:space="preserve">The </w:t>
      </w:r>
      <w:r>
        <w:t xml:space="preserve">initial stages of this project </w:t>
      </w:r>
      <w:r w:rsidRPr="00926221">
        <w:t xml:space="preserve">would </w:t>
      </w:r>
      <w:r>
        <w:t>call for the retirement of</w:t>
      </w:r>
      <w:r w:rsidRPr="00926221">
        <w:t xml:space="preserve"> </w:t>
      </w:r>
      <w:r>
        <w:t>Immune hypersensitivity disorder</w:t>
      </w:r>
      <w:r w:rsidRPr="00926221">
        <w:t xml:space="preserve"> </w:t>
      </w:r>
      <w:r>
        <w:t xml:space="preserve">and </w:t>
      </w:r>
      <w:r w:rsidRPr="005A4E3F">
        <w:t>421976005</w:t>
      </w:r>
      <w:r>
        <w:t xml:space="preserve">, hypersensitivity disorder </w:t>
      </w:r>
      <w:r w:rsidRPr="00926221">
        <w:t xml:space="preserve">with replacement </w:t>
      </w:r>
      <w:r>
        <w:t>by 2 new terms, hypersensitivity condition and allergic condition. The notion of an immune hypersensitivity condition as distinct from an allergic condition would be eliminated.  Allergic condition would be assigned parents of disorder of immune function</w:t>
      </w:r>
      <w:r w:rsidR="00E510E4">
        <w:rPr>
          <w:rStyle w:val="FootnoteReference"/>
        </w:rPr>
        <w:footnoteReference w:id="4"/>
      </w:r>
      <w:r>
        <w:t xml:space="preserve"> and hypersensitivity condition </w:t>
      </w:r>
      <w:r>
        <w:lastRenderedPageBreak/>
        <w:t xml:space="preserve">and defined as a pathological immune process or the disposition to undergo such a process usually to an external agent. </w:t>
      </w:r>
    </w:p>
    <w:p w14:paraId="6C21D280" w14:textId="77777777" w:rsidR="00E361CA" w:rsidRDefault="00E361CA" w:rsidP="003C7787"/>
    <w:p w14:paraId="68955DF3" w14:textId="77777777" w:rsidR="00E361CA" w:rsidRDefault="00E361CA" w:rsidP="003C7787">
      <w:pPr>
        <w:rPr>
          <w:b/>
          <w:bCs/>
        </w:rPr>
      </w:pPr>
      <w:r>
        <w:rPr>
          <w:b/>
          <w:bCs/>
        </w:rPr>
        <w:t xml:space="preserve">Changes to the concept model of Allergic conditions </w:t>
      </w:r>
    </w:p>
    <w:p w14:paraId="45423162" w14:textId="77777777" w:rsidR="00E361CA" w:rsidRDefault="00E361CA" w:rsidP="003C7787">
      <w:r w:rsidRPr="00404E77">
        <w:t>Currently</w:t>
      </w:r>
      <w:r>
        <w:t>, Immune hypersensitivity disorder (allergic disorder) is fully defined as:</w:t>
      </w:r>
    </w:p>
    <w:p w14:paraId="176D4AFB" w14:textId="77777777" w:rsidR="00E361CA" w:rsidRDefault="00E361CA" w:rsidP="003C7787"/>
    <w:p w14:paraId="56E23282" w14:textId="77777777" w:rsidR="00E361CA" w:rsidRDefault="00E361CA" w:rsidP="003C7787">
      <w:r>
        <w:t xml:space="preserve">Is </w:t>
      </w:r>
      <w:proofErr w:type="gramStart"/>
      <w:r>
        <w:t>A</w:t>
      </w:r>
      <w:proofErr w:type="gramEnd"/>
      <w:r>
        <w:t xml:space="preserve"> Disease</w:t>
      </w:r>
    </w:p>
    <w:p w14:paraId="3EB88F53" w14:textId="77777777" w:rsidR="00E361CA" w:rsidRDefault="00E361CA" w:rsidP="003C7787">
      <w:proofErr w:type="gramStart"/>
      <w:r>
        <w:t>Due to Immune hypersensitivity reaction (allergic reaction).</w:t>
      </w:r>
      <w:proofErr w:type="gramEnd"/>
      <w:r>
        <w:t xml:space="preserve"> </w:t>
      </w:r>
    </w:p>
    <w:p w14:paraId="495F44C9" w14:textId="77777777" w:rsidR="00E361CA" w:rsidRDefault="00E361CA" w:rsidP="003C7787"/>
    <w:p w14:paraId="66DEA07E" w14:textId="77777777" w:rsidR="00E361CA" w:rsidRDefault="00E361CA" w:rsidP="003C7787">
      <w:r>
        <w:t>This definition appears to be suboptimal. The proposal is to redefine hypersensitivity and allergic conditions using the pathological process role analogous to autoimmune and infectious disorders with which these share similarities in not being able to be represented by the associated morphology attribute or an abnormal structure. This would require the reorganization as well as creation of several additional qualifier values under pathological process (qualifier value) as shown below:</w:t>
      </w:r>
    </w:p>
    <w:p w14:paraId="05BFFAF0" w14:textId="77777777" w:rsidR="00E361CA" w:rsidRDefault="00E361CA" w:rsidP="003C7787"/>
    <w:p w14:paraId="310A71A6" w14:textId="77777777" w:rsidR="00E361CA" w:rsidRDefault="00E361CA" w:rsidP="003C7787">
      <w:r>
        <w:t>Pathological process (qualifier value)</w:t>
      </w:r>
    </w:p>
    <w:p w14:paraId="78B6CA70" w14:textId="77777777" w:rsidR="00E361CA" w:rsidRDefault="00E361CA" w:rsidP="003C7787">
      <w:r>
        <w:tab/>
      </w:r>
      <w:proofErr w:type="gramStart"/>
      <w:r>
        <w:t>autoimmune</w:t>
      </w:r>
      <w:proofErr w:type="gramEnd"/>
      <w:r>
        <w:t xml:space="preserve"> (qualifier value)</w:t>
      </w:r>
    </w:p>
    <w:p w14:paraId="1781226D" w14:textId="77777777" w:rsidR="00E361CA" w:rsidRDefault="00E361CA" w:rsidP="003C7787">
      <w:r>
        <w:tab/>
      </w:r>
      <w:proofErr w:type="gramStart"/>
      <w:r>
        <w:t>hypersensitivity</w:t>
      </w:r>
      <w:proofErr w:type="gramEnd"/>
      <w:r>
        <w:t xml:space="preserve"> (qualifier value)</w:t>
      </w:r>
      <w:r>
        <w:rPr>
          <w:rStyle w:val="FootnoteReference"/>
          <w:rFonts w:cs="Arial"/>
        </w:rPr>
        <w:footnoteReference w:id="5"/>
      </w:r>
      <w:r>
        <w:tab/>
      </w:r>
    </w:p>
    <w:p w14:paraId="50126D43" w14:textId="77777777" w:rsidR="00E361CA" w:rsidRDefault="00E361CA" w:rsidP="003C7787">
      <w:r>
        <w:tab/>
      </w:r>
      <w:r>
        <w:tab/>
      </w:r>
      <w:proofErr w:type="gramStart"/>
      <w:r>
        <w:t>allergic</w:t>
      </w:r>
      <w:proofErr w:type="gramEnd"/>
      <w:r>
        <w:t xml:space="preserve"> process (qualifier value)</w:t>
      </w:r>
    </w:p>
    <w:p w14:paraId="6DF68FFC" w14:textId="77777777" w:rsidR="00E361CA" w:rsidRDefault="00E361CA" w:rsidP="003C7787">
      <w:r>
        <w:tab/>
      </w:r>
      <w:r>
        <w:tab/>
      </w:r>
      <w:r>
        <w:tab/>
      </w:r>
      <w:proofErr w:type="gramStart"/>
      <w:r>
        <w:t>sensitization</w:t>
      </w:r>
      <w:proofErr w:type="gramEnd"/>
      <w:r>
        <w:t xml:space="preserve"> (qualifier value)</w:t>
      </w:r>
    </w:p>
    <w:p w14:paraId="26FE9EED" w14:textId="77777777" w:rsidR="00E361CA" w:rsidRDefault="00E361CA" w:rsidP="003C7787"/>
    <w:p w14:paraId="11239EA0" w14:textId="77777777" w:rsidR="00E361CA" w:rsidRDefault="00E361CA" w:rsidP="003C7787">
      <w:r>
        <w:t>Hypersensitivity condition would thus be completely defined as</w:t>
      </w:r>
      <w:r>
        <w:rPr>
          <w:rStyle w:val="FootnoteReference"/>
          <w:rFonts w:cs="Arial"/>
        </w:rPr>
        <w:footnoteReference w:id="6"/>
      </w:r>
      <w:r>
        <w:t>:</w:t>
      </w:r>
    </w:p>
    <w:p w14:paraId="1E892044" w14:textId="77777777" w:rsidR="00E361CA" w:rsidRDefault="00E361CA" w:rsidP="003C7787"/>
    <w:p w14:paraId="0DA796C4" w14:textId="77777777" w:rsidR="00E361CA" w:rsidRDefault="00E361CA" w:rsidP="003C7787">
      <w:r>
        <w:t>|disease|</w:t>
      </w:r>
    </w:p>
    <w:p w14:paraId="714F8A4F" w14:textId="77777777" w:rsidR="00E361CA" w:rsidRDefault="00E361CA" w:rsidP="003C7787">
      <w:r>
        <w:t>|pathological process|=|hypersensitivity|</w:t>
      </w:r>
    </w:p>
    <w:p w14:paraId="1379DFE1" w14:textId="77777777" w:rsidR="00E361CA" w:rsidRDefault="00E361CA" w:rsidP="003C7787"/>
    <w:p w14:paraId="458E72DC" w14:textId="77777777" w:rsidR="00E361CA" w:rsidRDefault="00E361CA" w:rsidP="003C7787">
      <w:proofErr w:type="gramStart"/>
      <w:r>
        <w:t>and</w:t>
      </w:r>
      <w:proofErr w:type="gramEnd"/>
      <w:r>
        <w:t xml:space="preserve"> allergic condition as:</w:t>
      </w:r>
    </w:p>
    <w:p w14:paraId="04D93DA3" w14:textId="77777777" w:rsidR="00E361CA" w:rsidRDefault="00E361CA" w:rsidP="003C7787"/>
    <w:p w14:paraId="1D1E5648" w14:textId="77777777" w:rsidR="00E361CA" w:rsidRDefault="00E361CA" w:rsidP="003C7787">
      <w:r>
        <w:t>|hypersensitivity condition|</w:t>
      </w:r>
    </w:p>
    <w:p w14:paraId="5D48937A" w14:textId="77777777" w:rsidR="00E361CA" w:rsidRPr="00622033" w:rsidRDefault="00E361CA" w:rsidP="003C7787">
      <w:r>
        <w:t>|pathological process|=|allergic process|</w:t>
      </w:r>
    </w:p>
    <w:p w14:paraId="444E961F" w14:textId="77777777" w:rsidR="00E361CA" w:rsidRPr="00404E77" w:rsidRDefault="00E361CA" w:rsidP="003C7787"/>
    <w:p w14:paraId="15E20532" w14:textId="77777777" w:rsidR="00E361CA" w:rsidRDefault="00E361CA" w:rsidP="003C7787">
      <w:r>
        <w:t xml:space="preserve">The current children of immune hypersensitivity disorder would be moved under Allergic condition. </w:t>
      </w:r>
    </w:p>
    <w:p w14:paraId="1AEE1227" w14:textId="77777777" w:rsidR="00E361CA" w:rsidRDefault="00E361CA" w:rsidP="003C7787"/>
    <w:p w14:paraId="3A3B247B" w14:textId="77777777" w:rsidR="00E361CA" w:rsidRDefault="00E361CA" w:rsidP="003C7787">
      <w:r w:rsidRPr="00926221">
        <w:rPr>
          <w:b/>
          <w:bCs/>
        </w:rPr>
        <w:t>Phase 2:</w:t>
      </w:r>
      <w:r>
        <w:t xml:space="preserve"> In the second phase of this project, immune hypersensitivity reaction would be retired and 419076005, allergic reaction unretired as its replacement. The allergic reaction hierarchy would be added under allergic condition thus defining allergic reaction as a hypersensitivity reaction and an allergic condition. </w:t>
      </w:r>
      <w:r w:rsidRPr="00926221">
        <w:t>There are several conce</w:t>
      </w:r>
      <w:r>
        <w:t>pts residing under the current i</w:t>
      </w:r>
      <w:r w:rsidRPr="00926221">
        <w:t xml:space="preserve">mmune hypersensitivity reaction hierarchy that represent specific types of immune (not necessarily allergic) reactions represented by the </w:t>
      </w:r>
      <w:proofErr w:type="spellStart"/>
      <w:r w:rsidRPr="00926221">
        <w:t>Gell</w:t>
      </w:r>
      <w:proofErr w:type="spellEnd"/>
      <w:r w:rsidRPr="00926221">
        <w:t xml:space="preserve"> and </w:t>
      </w:r>
      <w:proofErr w:type="spellStart"/>
      <w:r w:rsidRPr="00926221">
        <w:t>Coomb’s</w:t>
      </w:r>
      <w:proofErr w:type="spellEnd"/>
      <w:r w:rsidRPr="00926221">
        <w:t xml:space="preserve"> classification and are used to define the associated disorders. These </w:t>
      </w:r>
      <w:r>
        <w:t>can</w:t>
      </w:r>
      <w:r w:rsidRPr="00926221">
        <w:t xml:space="preserve"> be aggregate</w:t>
      </w:r>
      <w:r>
        <w:t>d under a new concept, immune h</w:t>
      </w:r>
      <w:r w:rsidRPr="00926221">
        <w:t>yperse</w:t>
      </w:r>
      <w:r>
        <w:t>nsitivity reaction by mechanism analogous to i</w:t>
      </w:r>
      <w:r w:rsidRPr="00926221">
        <w:t>mmune hyperse</w:t>
      </w:r>
      <w:r>
        <w:t xml:space="preserve">nsitivity disorder by mechanism which would represent the five types of </w:t>
      </w:r>
      <w:r>
        <w:lastRenderedPageBreak/>
        <w:t xml:space="preserve">hypersensitivity reactions as </w:t>
      </w:r>
      <w:proofErr w:type="spellStart"/>
      <w:r>
        <w:t>decribed</w:t>
      </w:r>
      <w:proofErr w:type="spellEnd"/>
      <w:r>
        <w:t xml:space="preserve"> by </w:t>
      </w:r>
      <w:proofErr w:type="spellStart"/>
      <w:r>
        <w:t>Gell</w:t>
      </w:r>
      <w:proofErr w:type="spellEnd"/>
      <w:r>
        <w:t xml:space="preserve"> and Coombs</w:t>
      </w:r>
      <w:r w:rsidRPr="00926221">
        <w:t xml:space="preserve">. </w:t>
      </w:r>
      <w:r>
        <w:t>106190000, a</w:t>
      </w:r>
      <w:r w:rsidRPr="00926221">
        <w:t xml:space="preserve">llergic state (disorder) </w:t>
      </w:r>
      <w:r>
        <w:t xml:space="preserve">is currently primitive with no defining attributes and a single parent, 420134006, propensity to adverse reactions.  Allergic state would be added under allergic condition thus helping to define the former. Allergic state has a child, allergic disorder by allergen type.  Allergic state would be removed as a parent of allergic disorder by allergen type which would thus become a subtype only of allergic condition and can be used to aggregate terms of the type allergic condition (disorder) x to allergen y (i.e. </w:t>
      </w:r>
      <w:r w:rsidRPr="00BF3CB1">
        <w:t>449729000</w:t>
      </w:r>
      <w:r>
        <w:t>,</w:t>
      </w:r>
      <w:r w:rsidRPr="00BF3CB1">
        <w:t xml:space="preserve"> </w:t>
      </w:r>
      <w:r>
        <w:t>allergic rhinitis due to house dust mite). The children currently residing under allergic disorder by allergen type are the following:</w:t>
      </w:r>
    </w:p>
    <w:p w14:paraId="09F35303" w14:textId="77777777" w:rsidR="00E361CA" w:rsidRDefault="00E361CA" w:rsidP="003C7787"/>
    <w:p w14:paraId="56C442C6" w14:textId="77777777" w:rsidR="00E361CA" w:rsidRDefault="00E361CA" w:rsidP="003C7787">
      <w:r>
        <w:t>Allergy to gauze</w:t>
      </w:r>
    </w:p>
    <w:p w14:paraId="424297F9" w14:textId="77777777" w:rsidR="00E361CA" w:rsidRDefault="00E361CA" w:rsidP="003C7787">
      <w:r>
        <w:t>Allergy to plant</w:t>
      </w:r>
    </w:p>
    <w:p w14:paraId="0FCCF078" w14:textId="77777777" w:rsidR="00E361CA" w:rsidRDefault="00E361CA" w:rsidP="003C7787">
      <w:r>
        <w:t>Allergy to substance</w:t>
      </w:r>
    </w:p>
    <w:p w14:paraId="4431EA3C" w14:textId="77777777" w:rsidR="00E361CA" w:rsidRDefault="00E361CA" w:rsidP="003C7787">
      <w:r>
        <w:t>House dust mite allergy</w:t>
      </w:r>
    </w:p>
    <w:p w14:paraId="49F3D3F1" w14:textId="77777777" w:rsidR="00E361CA" w:rsidRDefault="00E361CA" w:rsidP="003C7787">
      <w:r>
        <w:t>Tape allergy</w:t>
      </w:r>
    </w:p>
    <w:p w14:paraId="2A169DB8" w14:textId="77777777" w:rsidR="00E361CA" w:rsidRDefault="00E361CA" w:rsidP="003C7787"/>
    <w:p w14:paraId="40AD552A" w14:textId="77777777" w:rsidR="00E361CA" w:rsidRDefault="00E361CA" w:rsidP="003C7787">
      <w:r>
        <w:t>Allergy to substance would be made a child of allergic state and the remaining terms would be merged under allergy to substance. Text definitions would be created for allergy to gauze, allergy to plant, house dust mite allergy and tape allergy to indicate that the allergy is to the substance derived from these physical objects and organisms.</w:t>
      </w:r>
    </w:p>
    <w:p w14:paraId="54A9045F" w14:textId="77777777" w:rsidR="00E361CA" w:rsidRDefault="00E361CA" w:rsidP="003C7787"/>
    <w:p w14:paraId="7319A1BA" w14:textId="77777777" w:rsidR="00E361CA" w:rsidRDefault="00E361CA" w:rsidP="00292D58">
      <w:pPr>
        <w:rPr>
          <w:b/>
          <w:bCs/>
        </w:rPr>
      </w:pPr>
      <w:r>
        <w:rPr>
          <w:b/>
          <w:bCs/>
        </w:rPr>
        <w:t>Changes to the concept model of allergic state (allergy)</w:t>
      </w:r>
    </w:p>
    <w:p w14:paraId="395E4805" w14:textId="77777777" w:rsidR="00E361CA" w:rsidRDefault="00E361CA" w:rsidP="00292D58">
      <w:r w:rsidRPr="00292D58">
        <w:t xml:space="preserve">Allergy to </w:t>
      </w:r>
      <w:r>
        <w:t xml:space="preserve">various substances is presently defined using the causative agent role implying that the allergy (disposition) is caused by the allergen. In actuality, the allergen causes the allergic reaction which is the realization of the allergic disposition. In order to link the allergen to the disposition without invoking a causative relation between the allergen and the disposition, a new concept of allergic sensitization would be created. Allergic sensitization would be defined as the process or state induced by a </w:t>
      </w:r>
      <w:proofErr w:type="spellStart"/>
      <w:r>
        <w:t>humoral</w:t>
      </w:r>
      <w:proofErr w:type="spellEnd"/>
      <w:r>
        <w:t xml:space="preserve"> or cell-mediated immune response to a foreign antigen characterized by the presence of specific antibodies and/or immune cells and would be represented in SNOMED as a subtype of allergic condition with pathological process sensitization. It is believed that the process or state of sensitization to a particular allergen would necessarily precede the disposition which could then be realized as an allergic reaction upon re-exposure to that allergen. Allergy (disposition) would thus be defined as:</w:t>
      </w:r>
    </w:p>
    <w:p w14:paraId="70FDAD92" w14:textId="77777777" w:rsidR="00E361CA" w:rsidRDefault="00E361CA" w:rsidP="00292D58"/>
    <w:p w14:paraId="4EF8BE5D" w14:textId="77777777" w:rsidR="00E361CA" w:rsidRDefault="00E361CA" w:rsidP="00292D58">
      <w:r>
        <w:t>|allergic disposition|</w:t>
      </w:r>
    </w:p>
    <w:p w14:paraId="37ABC73C" w14:textId="77777777" w:rsidR="00E361CA" w:rsidRDefault="00E361CA" w:rsidP="00BC7E8F">
      <w:pPr>
        <w:ind w:firstLine="1304"/>
      </w:pPr>
      <w:r>
        <w:t>|allergic condition|</w:t>
      </w:r>
    </w:p>
    <w:p w14:paraId="54070D48" w14:textId="77777777" w:rsidR="00E361CA" w:rsidRDefault="00E361CA" w:rsidP="00292D58">
      <w:r>
        <w:tab/>
        <w:t>|propensity to adverse reactions|,</w:t>
      </w:r>
    </w:p>
    <w:p w14:paraId="2D955DBF" w14:textId="77777777" w:rsidR="00E361CA" w:rsidRDefault="00E361CA" w:rsidP="00292D58">
      <w:r>
        <w:tab/>
        <w:t>|after|=|allergic sensitization|</w:t>
      </w:r>
    </w:p>
    <w:p w14:paraId="563A3304" w14:textId="77777777" w:rsidR="00E361CA" w:rsidRDefault="00E361CA" w:rsidP="00292D58">
      <w:r>
        <w:tab/>
      </w:r>
    </w:p>
    <w:p w14:paraId="11C3F700" w14:textId="77777777" w:rsidR="00E361CA" w:rsidRDefault="00E361CA" w:rsidP="00292D58"/>
    <w:p w14:paraId="25E7669C" w14:textId="77777777" w:rsidR="00E361CA" w:rsidRDefault="00E361CA" w:rsidP="00292D58">
      <w:r>
        <w:t>As the specific allergen causes the sensitization, allergy to x can be defined using the after and causative agent roles in a role group as illustrated:</w:t>
      </w:r>
    </w:p>
    <w:p w14:paraId="39583D92" w14:textId="77777777" w:rsidR="00E361CA" w:rsidRDefault="00E361CA" w:rsidP="00292D58"/>
    <w:p w14:paraId="093EEE26" w14:textId="77777777" w:rsidR="00E361CA" w:rsidRDefault="00E361CA" w:rsidP="00292D58">
      <w:proofErr w:type="gramStart"/>
      <w:r>
        <w:t>allergy</w:t>
      </w:r>
      <w:proofErr w:type="gramEnd"/>
      <w:r>
        <w:t xml:space="preserve"> to penicillin</w:t>
      </w:r>
    </w:p>
    <w:p w14:paraId="4E42CEB1" w14:textId="77777777" w:rsidR="00E361CA" w:rsidRDefault="00E361CA" w:rsidP="00292D58">
      <w:r>
        <w:tab/>
        <w:t>|allergy to drug|:</w:t>
      </w:r>
    </w:p>
    <w:p w14:paraId="7400408D" w14:textId="77777777" w:rsidR="00E361CA" w:rsidRDefault="00E361CA" w:rsidP="00292D58">
      <w:r>
        <w:tab/>
        <w:t>{|after|=|allergic sensitization|,</w:t>
      </w:r>
    </w:p>
    <w:p w14:paraId="48B962C6" w14:textId="77777777" w:rsidR="00E361CA" w:rsidRPr="00292D58" w:rsidRDefault="00E361CA" w:rsidP="00292D58">
      <w:r>
        <w:tab/>
        <w:t>|Causative agent|=|penicillin|}</w:t>
      </w:r>
      <w:r>
        <w:tab/>
      </w:r>
    </w:p>
    <w:p w14:paraId="0B0F2205" w14:textId="77777777" w:rsidR="00E361CA" w:rsidRDefault="00E361CA" w:rsidP="003C7787"/>
    <w:p w14:paraId="5E98D65B" w14:textId="77777777" w:rsidR="00E361CA" w:rsidRDefault="00E361CA" w:rsidP="003C7787"/>
    <w:p w14:paraId="28645845" w14:textId="77777777" w:rsidR="00E361CA" w:rsidRDefault="00E361CA" w:rsidP="006C16CF">
      <w:pPr>
        <w:autoSpaceDE w:val="0"/>
        <w:autoSpaceDN w:val="0"/>
        <w:adjustRightInd w:val="0"/>
        <w:spacing w:line="240" w:lineRule="auto"/>
        <w:rPr>
          <w:rFonts w:ascii="Helv" w:eastAsia="MS Mincho" w:hAnsi="Helv" w:cs="Helv"/>
          <w:color w:val="000000"/>
          <w:sz w:val="20"/>
          <w:szCs w:val="20"/>
          <w:lang w:eastAsia="ja-JP"/>
        </w:rPr>
      </w:pPr>
      <w:r>
        <w:rPr>
          <w:rFonts w:ascii="Helv" w:eastAsia="MS Mincho" w:hAnsi="Helv" w:cs="Helv"/>
          <w:color w:val="000000"/>
          <w:sz w:val="20"/>
          <w:szCs w:val="20"/>
          <w:lang w:eastAsia="ja-JP"/>
        </w:rPr>
        <w:t>Further scrutiny of propensity to adverse reactions to substance (disorder) reveals that it is modeled with causative agent substance. This is analogous to the issue of allergy to substance, in that the substance does not cause the propensity (disposition). This would be problematic in terms of the proposed definition of allergic disposition being a subtype of propensity to adverse reactions to substance (disorder). Examining the children of Propensity to adverse reactions to substance, it appears that the majority are in fact just allergies to substance as shown below.</w:t>
      </w:r>
    </w:p>
    <w:p w14:paraId="2C9B2888" w14:textId="77777777" w:rsidR="00E361CA" w:rsidRDefault="00E361CA" w:rsidP="006C16CF">
      <w:pPr>
        <w:autoSpaceDE w:val="0"/>
        <w:autoSpaceDN w:val="0"/>
        <w:adjustRightInd w:val="0"/>
        <w:spacing w:line="240" w:lineRule="auto"/>
        <w:rPr>
          <w:rFonts w:ascii="Helv" w:eastAsia="MS Mincho" w:hAnsi="Helv" w:cs="Helv"/>
          <w:color w:val="000000"/>
          <w:sz w:val="20"/>
          <w:szCs w:val="20"/>
          <w:lang w:eastAsia="ja-JP"/>
        </w:rPr>
      </w:pPr>
    </w:p>
    <w:p w14:paraId="576EBE99" w14:textId="48BB1AD1" w:rsidR="00E361CA" w:rsidRDefault="003D40A4" w:rsidP="006C16CF">
      <w:pPr>
        <w:autoSpaceDE w:val="0"/>
        <w:autoSpaceDN w:val="0"/>
        <w:adjustRightInd w:val="0"/>
        <w:spacing w:line="240" w:lineRule="auto"/>
        <w:rPr>
          <w:rFonts w:ascii="Helv" w:eastAsia="MS Mincho" w:hAnsi="Helv" w:cs="Helv"/>
          <w:color w:val="000000"/>
          <w:sz w:val="20"/>
          <w:szCs w:val="20"/>
          <w:lang w:eastAsia="ja-JP"/>
        </w:rPr>
      </w:pPr>
      <w:r>
        <w:rPr>
          <w:rFonts w:ascii="Helv" w:eastAsia="MS Mincho" w:hAnsi="Helv" w:cs="Helv"/>
          <w:noProof/>
          <w:color w:val="000000"/>
          <w:sz w:val="20"/>
          <w:szCs w:val="20"/>
          <w:lang w:eastAsia="en-US"/>
        </w:rPr>
        <w:drawing>
          <wp:inline distT="0" distB="0" distL="0" distR="0" wp14:anchorId="23C321F9" wp14:editId="046C45B6">
            <wp:extent cx="2607945" cy="358584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7945" cy="3585845"/>
                    </a:xfrm>
                    <a:prstGeom prst="rect">
                      <a:avLst/>
                    </a:prstGeom>
                    <a:noFill/>
                    <a:ln>
                      <a:noFill/>
                    </a:ln>
                  </pic:spPr>
                </pic:pic>
              </a:graphicData>
            </a:graphic>
          </wp:inline>
        </w:drawing>
      </w:r>
    </w:p>
    <w:p w14:paraId="4E92E194" w14:textId="77777777" w:rsidR="00E361CA" w:rsidRDefault="00E361CA" w:rsidP="006C16CF">
      <w:pPr>
        <w:autoSpaceDE w:val="0"/>
        <w:autoSpaceDN w:val="0"/>
        <w:adjustRightInd w:val="0"/>
        <w:spacing w:line="240" w:lineRule="auto"/>
        <w:rPr>
          <w:rFonts w:ascii="Helv" w:eastAsia="MS Mincho" w:hAnsi="Helv" w:cs="Helv"/>
          <w:color w:val="000000"/>
          <w:sz w:val="20"/>
          <w:szCs w:val="20"/>
          <w:lang w:eastAsia="ja-JP"/>
        </w:rPr>
      </w:pPr>
    </w:p>
    <w:p w14:paraId="73E4B71D" w14:textId="77777777" w:rsidR="00E361CA" w:rsidRDefault="00E361CA" w:rsidP="006C16CF">
      <w:pPr>
        <w:autoSpaceDE w:val="0"/>
        <w:autoSpaceDN w:val="0"/>
        <w:adjustRightInd w:val="0"/>
        <w:spacing w:line="240" w:lineRule="auto"/>
        <w:rPr>
          <w:rFonts w:ascii="Helv" w:eastAsia="MS Mincho" w:hAnsi="Helv" w:cs="Helv"/>
          <w:color w:val="000000"/>
          <w:sz w:val="20"/>
          <w:szCs w:val="20"/>
          <w:lang w:eastAsia="ja-JP"/>
        </w:rPr>
      </w:pPr>
      <w:r>
        <w:rPr>
          <w:rFonts w:ascii="Helv" w:eastAsia="MS Mincho" w:hAnsi="Helv" w:cs="Helv"/>
          <w:color w:val="000000"/>
          <w:sz w:val="20"/>
          <w:szCs w:val="20"/>
          <w:lang w:eastAsia="ja-JP"/>
        </w:rPr>
        <w:t xml:space="preserve">It would therefore be desirable to retire Propensity to adverse reactions to substance as maybe </w:t>
      </w:r>
      <w:proofErr w:type="spellStart"/>
      <w:proofErr w:type="gramStart"/>
      <w:r>
        <w:rPr>
          <w:rFonts w:ascii="Helv" w:eastAsia="MS Mincho" w:hAnsi="Helv" w:cs="Helv"/>
          <w:color w:val="000000"/>
          <w:sz w:val="20"/>
          <w:szCs w:val="20"/>
          <w:lang w:eastAsia="ja-JP"/>
        </w:rPr>
        <w:t>A</w:t>
      </w:r>
      <w:proofErr w:type="spellEnd"/>
      <w:proofErr w:type="gramEnd"/>
      <w:r>
        <w:rPr>
          <w:rFonts w:ascii="Helv" w:eastAsia="MS Mincho" w:hAnsi="Helv" w:cs="Helv"/>
          <w:color w:val="000000"/>
          <w:sz w:val="20"/>
          <w:szCs w:val="20"/>
          <w:lang w:eastAsia="ja-JP"/>
        </w:rPr>
        <w:t xml:space="preserve"> allergy to substance while moving most of its children under allergy to substance. The relatively few non-allergy terms will need to be moved under hypersensitivity condition for now but </w:t>
      </w:r>
      <w:r>
        <w:t>may eventually need to reside under a new class of hypersensitivity disposition</w:t>
      </w:r>
    </w:p>
    <w:p w14:paraId="2851D743" w14:textId="77777777" w:rsidR="00E361CA" w:rsidRDefault="00E361CA" w:rsidP="006C16CF">
      <w:pPr>
        <w:autoSpaceDE w:val="0"/>
        <w:autoSpaceDN w:val="0"/>
        <w:adjustRightInd w:val="0"/>
        <w:spacing w:line="240" w:lineRule="auto"/>
      </w:pPr>
    </w:p>
    <w:p w14:paraId="66BBE567" w14:textId="77777777" w:rsidR="00E361CA" w:rsidRDefault="00E361CA" w:rsidP="003C7787">
      <w:r>
        <w:t>T</w:t>
      </w:r>
      <w:r w:rsidRPr="00926221">
        <w:t>here is a significant degree of misclassifica</w:t>
      </w:r>
      <w:r>
        <w:t xml:space="preserve">tion of terms in all 3 allergy-related </w:t>
      </w:r>
      <w:r w:rsidRPr="00926221">
        <w:t xml:space="preserve">hierarchies stemming </w:t>
      </w:r>
      <w:r>
        <w:t xml:space="preserve">not only </w:t>
      </w:r>
      <w:r w:rsidRPr="00926221">
        <w:t xml:space="preserve">from unclear definitions </w:t>
      </w:r>
      <w:r>
        <w:t xml:space="preserve">of these conditions but also the </w:t>
      </w:r>
      <w:r w:rsidRPr="00926221">
        <w:t>use of common names that falsely imply allergy</w:t>
      </w:r>
      <w:r>
        <w:t xml:space="preserve"> as well as</w:t>
      </w:r>
      <w:r w:rsidRPr="00926221">
        <w:t xml:space="preserve"> </w:t>
      </w:r>
      <w:r>
        <w:t xml:space="preserve">a </w:t>
      </w:r>
      <w:r w:rsidRPr="00926221">
        <w:t>lack of understanding of the immune mechanisms underlying some of the concepts.</w:t>
      </w:r>
      <w:r>
        <w:t xml:space="preserve"> These issues will also be addressed in phase 2.</w:t>
      </w:r>
    </w:p>
    <w:p w14:paraId="515C85DF" w14:textId="77777777" w:rsidR="00E361CA" w:rsidRDefault="00E361CA" w:rsidP="003C7787">
      <w:pPr>
        <w:pStyle w:val="Heading3"/>
        <w:numPr>
          <w:ilvl w:val="0"/>
          <w:numId w:val="0"/>
        </w:numPr>
      </w:pPr>
    </w:p>
    <w:p w14:paraId="6588939A" w14:textId="77777777" w:rsidR="00E361CA" w:rsidRDefault="00E361CA" w:rsidP="003C7787">
      <w:pPr>
        <w:pStyle w:val="Heading3"/>
        <w:numPr>
          <w:ilvl w:val="0"/>
          <w:numId w:val="0"/>
        </w:numPr>
        <w:rPr>
          <w:b w:val="0"/>
          <w:bCs w:val="0"/>
          <w:noProof/>
          <w:sz w:val="22"/>
          <w:szCs w:val="22"/>
          <w:lang w:eastAsia="en-US"/>
        </w:rPr>
      </w:pPr>
      <w:r>
        <w:t xml:space="preserve">Phase 3: </w:t>
      </w:r>
      <w:r w:rsidRPr="00881E36">
        <w:rPr>
          <w:b w:val="0"/>
          <w:bCs w:val="0"/>
          <w:noProof/>
          <w:sz w:val="22"/>
          <w:szCs w:val="22"/>
          <w:lang w:eastAsia="en-US"/>
        </w:rPr>
        <w:t xml:space="preserve">The </w:t>
      </w:r>
      <w:r>
        <w:rPr>
          <w:b w:val="0"/>
          <w:bCs w:val="0"/>
          <w:noProof/>
          <w:sz w:val="22"/>
          <w:szCs w:val="22"/>
          <w:lang w:eastAsia="en-US"/>
        </w:rPr>
        <w:t>final</w:t>
      </w:r>
      <w:r w:rsidRPr="00881E36">
        <w:rPr>
          <w:b w:val="0"/>
          <w:bCs w:val="0"/>
          <w:noProof/>
          <w:sz w:val="22"/>
          <w:szCs w:val="22"/>
          <w:lang w:eastAsia="en-US"/>
        </w:rPr>
        <w:t xml:space="preserve"> phase of this project </w:t>
      </w:r>
      <w:r>
        <w:rPr>
          <w:b w:val="0"/>
          <w:bCs w:val="0"/>
          <w:noProof/>
          <w:sz w:val="22"/>
          <w:szCs w:val="22"/>
          <w:lang w:eastAsia="en-US"/>
        </w:rPr>
        <w:t xml:space="preserve">can be considered for future implementation as it may have a more global impact on SNOMED. Thought should be given to creation of three top level nodes under disease or clinical findings (TBD) for pathological structure, pathological disposition and pathological manifestation (process). Specific concepts in which the FSN clearly implies a pathological structure, disposition or manifestation can be added under these organizing nodes. As an example, propensity to adverse reactions and allergic state have an implict meaning of disposition whereas hypersensitivity reaction and allergic reaction have an implicit meaning of a manifestation or process. </w:t>
      </w:r>
    </w:p>
    <w:p w14:paraId="439361BF" w14:textId="77777777" w:rsidR="00E361CA" w:rsidRDefault="00E361CA" w:rsidP="00A91B9D">
      <w:r>
        <w:t>Lastly, consideration can be given to further expanding the hypersensitivity qualifier value hierarchy by including hypersensitivity types</w:t>
      </w:r>
      <w:r>
        <w:rPr>
          <w:rStyle w:val="FootnoteReference"/>
          <w:rFonts w:cs="Arial"/>
        </w:rPr>
        <w:footnoteReference w:id="7"/>
      </w:r>
      <w:r>
        <w:t xml:space="preserve"> and its children type I hypersensitivity and type IV hypersensitivity under hypersensitivity (qualifier value) with the addition of types I, II, III and V in order to refine the definitions of those hypersensitivity conditions found under immune hypersensitivity disorder/reaction by mechanism.</w:t>
      </w:r>
    </w:p>
    <w:p w14:paraId="0819BE52" w14:textId="77777777" w:rsidR="00E361CA" w:rsidRDefault="00E361CA" w:rsidP="00A91B9D"/>
    <w:p w14:paraId="5EA712C6" w14:textId="77777777" w:rsidR="00E361CA" w:rsidRDefault="00E361CA" w:rsidP="00565CF7">
      <w:r>
        <w:t>Pathological process (qualifier value)</w:t>
      </w:r>
    </w:p>
    <w:p w14:paraId="4A881E9B" w14:textId="77777777" w:rsidR="00E361CA" w:rsidRDefault="00E361CA" w:rsidP="00565CF7">
      <w:r>
        <w:tab/>
        <w:t>Autoimmune (qualifier value)</w:t>
      </w:r>
    </w:p>
    <w:p w14:paraId="630AF0A1" w14:textId="77777777" w:rsidR="00E361CA" w:rsidRDefault="00E361CA" w:rsidP="00565CF7">
      <w:r>
        <w:tab/>
        <w:t>Hypersensitivity (qualifier value)</w:t>
      </w:r>
    </w:p>
    <w:p w14:paraId="35BE45E7" w14:textId="77777777" w:rsidR="00E361CA" w:rsidRDefault="00E361CA" w:rsidP="00565CF7">
      <w:r>
        <w:tab/>
      </w:r>
      <w:r>
        <w:tab/>
        <w:t>Hypersensitivity types (qualifier value)</w:t>
      </w:r>
    </w:p>
    <w:p w14:paraId="5F8C7A98" w14:textId="77777777" w:rsidR="00E361CA" w:rsidRDefault="00E361CA" w:rsidP="00565CF7">
      <w:r>
        <w:tab/>
      </w:r>
      <w:r>
        <w:tab/>
      </w:r>
      <w:r>
        <w:tab/>
        <w:t>Type I hypersensitivity (qualifier value)</w:t>
      </w:r>
    </w:p>
    <w:p w14:paraId="2B480498" w14:textId="77777777" w:rsidR="00E361CA" w:rsidRDefault="00E361CA" w:rsidP="00565CF7">
      <w:r>
        <w:tab/>
      </w:r>
      <w:r>
        <w:tab/>
      </w:r>
      <w:r>
        <w:tab/>
        <w:t>Type II hypersensitivity (qualifier value)</w:t>
      </w:r>
    </w:p>
    <w:p w14:paraId="04E4F9DD" w14:textId="77777777" w:rsidR="00E361CA" w:rsidRDefault="00E361CA" w:rsidP="00565CF7">
      <w:r>
        <w:tab/>
      </w:r>
      <w:r>
        <w:tab/>
      </w:r>
      <w:r>
        <w:tab/>
        <w:t>Type III hypersensitivity (qualifier value)</w:t>
      </w:r>
      <w:r>
        <w:tab/>
      </w:r>
      <w:r>
        <w:tab/>
      </w:r>
    </w:p>
    <w:p w14:paraId="5F524111" w14:textId="77777777" w:rsidR="00E361CA" w:rsidRDefault="00E361CA" w:rsidP="00565CF7">
      <w:r>
        <w:tab/>
      </w:r>
      <w:r>
        <w:tab/>
      </w:r>
      <w:r>
        <w:tab/>
        <w:t>Type IV hypersensitivity (qualifier value)</w:t>
      </w:r>
      <w:r>
        <w:tab/>
      </w:r>
    </w:p>
    <w:p w14:paraId="71970256" w14:textId="77777777" w:rsidR="00E361CA" w:rsidRDefault="00E361CA" w:rsidP="00565CF7">
      <w:r>
        <w:tab/>
      </w:r>
      <w:r>
        <w:tab/>
        <w:t xml:space="preserve">                     Type IV hypersensitivity (qualifier value)</w:t>
      </w:r>
    </w:p>
    <w:p w14:paraId="4941A34A" w14:textId="77777777" w:rsidR="00E361CA" w:rsidRDefault="00E361CA" w:rsidP="00565CF7">
      <w:r>
        <w:tab/>
      </w:r>
      <w:r>
        <w:tab/>
        <w:t>Allergic process (qualifier value)</w:t>
      </w:r>
    </w:p>
    <w:p w14:paraId="76222612" w14:textId="77777777" w:rsidR="00E361CA" w:rsidRDefault="00E361CA" w:rsidP="00565CF7">
      <w:r>
        <w:tab/>
        <w:t xml:space="preserve">                                           Type I hypersensitivity (qualifier value)</w:t>
      </w:r>
    </w:p>
    <w:p w14:paraId="171B78BA" w14:textId="77777777" w:rsidR="00E361CA" w:rsidRDefault="00E361CA" w:rsidP="00565CF7">
      <w:r>
        <w:tab/>
      </w:r>
      <w:r>
        <w:tab/>
      </w:r>
      <w:r>
        <w:tab/>
        <w:t xml:space="preserve"> Sensitization (qualifier value)</w:t>
      </w:r>
    </w:p>
    <w:p w14:paraId="13F33889" w14:textId="77777777" w:rsidR="00E361CA" w:rsidRDefault="00E361CA" w:rsidP="003C7787"/>
    <w:p w14:paraId="74CCA5C0" w14:textId="77777777" w:rsidR="00E361CA" w:rsidRDefault="00E361CA" w:rsidP="003C7787"/>
    <w:p w14:paraId="69FFA99D" w14:textId="77777777" w:rsidR="00E361CA" w:rsidRDefault="00E361CA" w:rsidP="003C7787">
      <w:r>
        <w:t>The resulting reorganization and concept model for allergic conditions are illustrated below:</w:t>
      </w:r>
    </w:p>
    <w:p w14:paraId="101AD769" w14:textId="77777777" w:rsidR="00E361CA" w:rsidRDefault="00E361CA" w:rsidP="003C7787"/>
    <w:p w14:paraId="70C695C8" w14:textId="414184B6" w:rsidR="00E361CA" w:rsidRDefault="003D40A4" w:rsidP="00623F3B">
      <w:pPr>
        <w:rPr>
          <w:noProof/>
          <w:lang w:eastAsia="en-US"/>
        </w:rPr>
      </w:pPr>
      <w:r>
        <w:rPr>
          <w:noProof/>
          <w:lang w:eastAsia="en-US"/>
        </w:rPr>
        <w:lastRenderedPageBreak/>
        <w:drawing>
          <wp:inline distT="0" distB="0" distL="0" distR="0" wp14:anchorId="0FFB1AC9" wp14:editId="54A10B76">
            <wp:extent cx="2759075" cy="2743200"/>
            <wp:effectExtent l="0" t="0" r="952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59075" cy="2743200"/>
                    </a:xfrm>
                    <a:prstGeom prst="rect">
                      <a:avLst/>
                    </a:prstGeom>
                    <a:noFill/>
                    <a:ln>
                      <a:noFill/>
                    </a:ln>
                  </pic:spPr>
                </pic:pic>
              </a:graphicData>
            </a:graphic>
          </wp:inline>
        </w:drawing>
      </w:r>
    </w:p>
    <w:p w14:paraId="0D6D142B" w14:textId="77777777" w:rsidR="00E361CA" w:rsidRDefault="00E361CA" w:rsidP="00623F3B"/>
    <w:p w14:paraId="2CAB6880" w14:textId="77777777" w:rsidR="00E361CA" w:rsidRDefault="00E361CA" w:rsidP="00623F3B">
      <w:r>
        <w:object w:dxaOrig="14978" w:dyaOrig="9104" w14:anchorId="2F3F5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5pt;height:300.4pt" o:ole="">
            <v:imagedata r:id="rId16" o:title=""/>
          </v:shape>
          <o:OLEObject Type="Embed" ProgID="Visio.Drawing.11" ShapeID="_x0000_i1025" DrawAspect="Content" ObjectID="_1462861153" r:id="rId17"/>
        </w:object>
      </w:r>
    </w:p>
    <w:p w14:paraId="46D4B6CA" w14:textId="77777777" w:rsidR="00E361CA" w:rsidRDefault="00E361CA" w:rsidP="00623F3B"/>
    <w:p w14:paraId="69753760" w14:textId="77777777" w:rsidR="00E361CA" w:rsidRDefault="00E361CA" w:rsidP="00623F3B"/>
    <w:p w14:paraId="50DA4F77" w14:textId="77777777" w:rsidR="00E361CA" w:rsidRDefault="00E361CA" w:rsidP="00D3351F">
      <w:pPr>
        <w:pStyle w:val="Heading3"/>
      </w:pPr>
      <w:r>
        <w:t>Significant design or implementation decisions / compromises</w:t>
      </w:r>
    </w:p>
    <w:p w14:paraId="62277027" w14:textId="77777777" w:rsidR="00E361CA" w:rsidRDefault="00E361CA" w:rsidP="00623F3B">
      <w:r>
        <w:t>The design of this project is based on the ontology design pattern suggested by Schulz et.al.</w:t>
      </w:r>
      <w:r>
        <w:rPr>
          <w:vertAlign w:val="superscript"/>
        </w:rPr>
        <w:t>2</w:t>
      </w:r>
      <w:r>
        <w:t xml:space="preserve"> in which pathological entities can be viewed as either pathological structures, dispositions or processes (SDP) with the ability to obscure these distinctions until required as for example at the time a diagnosis is being recorded. It is hoped that the design being proposed for allergy can be generalized to include other pathologic entities in which a distinction eventually needs to be made as to whether a clinical state represents a pathological structure disposition or process. A decision was also made to create a more robust concept model for allergic disorder (condition), allergic state and allergic reaction by </w:t>
      </w:r>
      <w:r>
        <w:lastRenderedPageBreak/>
        <w:t xml:space="preserve">including the pathological process attribute similar to the model developed for infections. Finally, the concept model for allergy to substance was further refined via a role group incorporating has definitional manifestation allergic sensitization and causative agent some allergenic substance. It is believed that this approach is more scientifically and ontologically correct than the current definition of allergy to substance in which the allergen appears to directly cause the allergy (disposition). </w:t>
      </w:r>
    </w:p>
    <w:p w14:paraId="1E0685E6" w14:textId="77777777" w:rsidR="00E361CA" w:rsidRDefault="00E361CA" w:rsidP="00623F3B"/>
    <w:p w14:paraId="7B4B9A73" w14:textId="77777777" w:rsidR="00E361CA" w:rsidRDefault="00E361CA" w:rsidP="00623F3B">
      <w:r>
        <w:t xml:space="preserve">While much of the above changes may be implemented through batch edits, there will need to be a significant amount of manual review of all three hierarchies in order to correct inconsistencies based on </w:t>
      </w:r>
      <w:r w:rsidRPr="00926221">
        <w:t xml:space="preserve">unclear definitions </w:t>
      </w:r>
      <w:r>
        <w:t xml:space="preserve">of some concepts, the </w:t>
      </w:r>
      <w:r w:rsidRPr="00926221">
        <w:t>use of common names that falsely imply allergy</w:t>
      </w:r>
      <w:r>
        <w:t xml:space="preserve"> </w:t>
      </w:r>
      <w:r w:rsidRPr="00926221">
        <w:t xml:space="preserve">and </w:t>
      </w:r>
      <w:r>
        <w:t>the assignment of incorrect i</w:t>
      </w:r>
      <w:r w:rsidRPr="00926221">
        <w:t xml:space="preserve">mmune mechanisms </w:t>
      </w:r>
      <w:r>
        <w:t>as previously alluded to. Some of these issues are illustrated below:</w:t>
      </w:r>
    </w:p>
    <w:p w14:paraId="1E711C13" w14:textId="77777777" w:rsidR="00E361CA" w:rsidRDefault="00E361CA" w:rsidP="00623F3B"/>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4"/>
        <w:gridCol w:w="4734"/>
      </w:tblGrid>
      <w:tr w:rsidR="00E361CA" w14:paraId="6FF15930" w14:textId="77777777">
        <w:tc>
          <w:tcPr>
            <w:tcW w:w="4734" w:type="dxa"/>
          </w:tcPr>
          <w:p w14:paraId="744EC6C3" w14:textId="77777777" w:rsidR="00E361CA" w:rsidRDefault="00E361CA" w:rsidP="00623F3B">
            <w:r>
              <w:t>Concept</w:t>
            </w:r>
          </w:p>
        </w:tc>
        <w:tc>
          <w:tcPr>
            <w:tcW w:w="4734" w:type="dxa"/>
          </w:tcPr>
          <w:p w14:paraId="0D2C1A15" w14:textId="77777777" w:rsidR="00E361CA" w:rsidRDefault="00E361CA" w:rsidP="00623F3B">
            <w:r>
              <w:t>Issue</w:t>
            </w:r>
          </w:p>
        </w:tc>
      </w:tr>
      <w:tr w:rsidR="00E361CA" w14:paraId="4D1579E5" w14:textId="77777777">
        <w:tc>
          <w:tcPr>
            <w:tcW w:w="4734" w:type="dxa"/>
          </w:tcPr>
          <w:p w14:paraId="18F7842B" w14:textId="77777777" w:rsidR="00E361CA" w:rsidRDefault="00E361CA" w:rsidP="00623F3B">
            <w:r>
              <w:t>Jones-Mote type hypersensitivity</w:t>
            </w:r>
          </w:p>
        </w:tc>
        <w:tc>
          <w:tcPr>
            <w:tcW w:w="4734" w:type="dxa"/>
          </w:tcPr>
          <w:p w14:paraId="6A9637AA" w14:textId="77777777" w:rsidR="00E361CA" w:rsidRDefault="00E361CA" w:rsidP="00623F3B">
            <w:r>
              <w:t>1.  Implies a disposition but meaning but should be a process.</w:t>
            </w:r>
          </w:p>
          <w:p w14:paraId="1FE270FE" w14:textId="77777777" w:rsidR="00E361CA" w:rsidRDefault="00E361CA" w:rsidP="00623F3B">
            <w:r>
              <w:t xml:space="preserve">2. Currently a child of allergic state but is </w:t>
            </w:r>
            <w:proofErr w:type="spellStart"/>
            <w:r>
              <w:t>a</w:t>
            </w:r>
            <w:proofErr w:type="spellEnd"/>
            <w:r>
              <w:t xml:space="preserve"> actually a type of delayed type hypersensitivity</w:t>
            </w:r>
          </w:p>
        </w:tc>
      </w:tr>
      <w:tr w:rsidR="00E361CA" w14:paraId="0FB82EFB" w14:textId="77777777">
        <w:tc>
          <w:tcPr>
            <w:tcW w:w="4734" w:type="dxa"/>
          </w:tcPr>
          <w:p w14:paraId="4BF213D1" w14:textId="77777777" w:rsidR="00E361CA" w:rsidRDefault="00E361CA" w:rsidP="00623F3B">
            <w:r>
              <w:t xml:space="preserve">Hypersensitivity </w:t>
            </w:r>
            <w:proofErr w:type="spellStart"/>
            <w:r>
              <w:t>angiitis</w:t>
            </w:r>
            <w:proofErr w:type="spellEnd"/>
          </w:p>
        </w:tc>
        <w:tc>
          <w:tcPr>
            <w:tcW w:w="4734" w:type="dxa"/>
          </w:tcPr>
          <w:p w14:paraId="20EF19A9" w14:textId="77777777" w:rsidR="00E361CA" w:rsidRPr="000629E5" w:rsidRDefault="00E361CA" w:rsidP="00623F3B">
            <w:r>
              <w:t xml:space="preserve">Currently a descendant of </w:t>
            </w:r>
            <w:r w:rsidRPr="00A51CBF">
              <w:t>allergic disorder by body site affected</w:t>
            </w:r>
            <w:r>
              <w:t>. Not allergic.</w:t>
            </w:r>
          </w:p>
        </w:tc>
      </w:tr>
      <w:tr w:rsidR="00E361CA" w14:paraId="305CE2AA" w14:textId="77777777">
        <w:tc>
          <w:tcPr>
            <w:tcW w:w="4734" w:type="dxa"/>
          </w:tcPr>
          <w:p w14:paraId="27EF0AB5" w14:textId="77777777" w:rsidR="00E361CA" w:rsidRPr="000629E5" w:rsidRDefault="00E361CA" w:rsidP="00623F3B">
            <w:proofErr w:type="spellStart"/>
            <w:r>
              <w:t>A</w:t>
            </w:r>
            <w:r w:rsidRPr="000629E5">
              <w:t>naphylactoid</w:t>
            </w:r>
            <w:proofErr w:type="spellEnd"/>
            <w:r w:rsidRPr="000629E5">
              <w:t xml:space="preserve"> glomerulonephritis</w:t>
            </w:r>
          </w:p>
        </w:tc>
        <w:tc>
          <w:tcPr>
            <w:tcW w:w="4734" w:type="dxa"/>
          </w:tcPr>
          <w:p w14:paraId="187A8C16" w14:textId="77777777" w:rsidR="00E361CA" w:rsidRDefault="00E361CA" w:rsidP="00623F3B">
            <w:r>
              <w:t xml:space="preserve">Currently a descendant of </w:t>
            </w:r>
            <w:r w:rsidRPr="00A51CBF">
              <w:t>allergic disorder by body site affected</w:t>
            </w:r>
            <w:r>
              <w:t>. Not allergic.</w:t>
            </w:r>
          </w:p>
        </w:tc>
      </w:tr>
      <w:tr w:rsidR="00E361CA" w14:paraId="13F9587D" w14:textId="77777777">
        <w:tc>
          <w:tcPr>
            <w:tcW w:w="4734" w:type="dxa"/>
          </w:tcPr>
          <w:p w14:paraId="76704FD9" w14:textId="77777777" w:rsidR="00E361CA" w:rsidRDefault="00E361CA" w:rsidP="00623F3B">
            <w:r>
              <w:t>Allergic encephalitis</w:t>
            </w:r>
          </w:p>
        </w:tc>
        <w:tc>
          <w:tcPr>
            <w:tcW w:w="4734" w:type="dxa"/>
          </w:tcPr>
          <w:p w14:paraId="4DB42B99" w14:textId="77777777" w:rsidR="00E361CA" w:rsidRDefault="00E361CA" w:rsidP="00623F3B">
            <w:r>
              <w:t xml:space="preserve">Currently a descendant of </w:t>
            </w:r>
            <w:r w:rsidRPr="00A51CBF">
              <w:t>allergic disorder by body site affected</w:t>
            </w:r>
            <w:r>
              <w:t>. Not allergic.</w:t>
            </w:r>
          </w:p>
        </w:tc>
      </w:tr>
      <w:tr w:rsidR="00E361CA" w14:paraId="27A255FF" w14:textId="77777777">
        <w:tc>
          <w:tcPr>
            <w:tcW w:w="4734" w:type="dxa"/>
          </w:tcPr>
          <w:p w14:paraId="5FC466F6" w14:textId="77777777" w:rsidR="00E361CA" w:rsidRPr="000629E5" w:rsidRDefault="00E361CA" w:rsidP="00623F3B">
            <w:r>
              <w:t>C</w:t>
            </w:r>
            <w:r w:rsidRPr="000629E5">
              <w:t>onjunctivitis associated with autoimmune skin disorder</w:t>
            </w:r>
          </w:p>
        </w:tc>
        <w:tc>
          <w:tcPr>
            <w:tcW w:w="4734" w:type="dxa"/>
          </w:tcPr>
          <w:p w14:paraId="0CAEC403" w14:textId="77777777" w:rsidR="00E361CA" w:rsidRPr="00A51CBF" w:rsidRDefault="00E361CA" w:rsidP="00623F3B">
            <w:r>
              <w:t xml:space="preserve">Currently a descendant of </w:t>
            </w:r>
            <w:r w:rsidRPr="00A51CBF">
              <w:t>allergic disorder by body site affected</w:t>
            </w:r>
            <w:r>
              <w:t>. Not allergic.</w:t>
            </w:r>
          </w:p>
        </w:tc>
      </w:tr>
      <w:tr w:rsidR="00E361CA" w14:paraId="1B6E2C11" w14:textId="77777777">
        <w:tc>
          <w:tcPr>
            <w:tcW w:w="4734" w:type="dxa"/>
          </w:tcPr>
          <w:p w14:paraId="19C9E63D" w14:textId="77777777" w:rsidR="00E361CA" w:rsidRPr="00A51CBF" w:rsidRDefault="00E361CA" w:rsidP="00623F3B">
            <w:proofErr w:type="spellStart"/>
            <w:r>
              <w:t>H</w:t>
            </w:r>
            <w:r w:rsidRPr="00A51CBF">
              <w:t>umoral</w:t>
            </w:r>
            <w:proofErr w:type="spellEnd"/>
            <w:r w:rsidRPr="00A51CBF">
              <w:t xml:space="preserve"> immunologic aplastic anemia</w:t>
            </w:r>
          </w:p>
        </w:tc>
        <w:tc>
          <w:tcPr>
            <w:tcW w:w="4734" w:type="dxa"/>
          </w:tcPr>
          <w:p w14:paraId="71927A63" w14:textId="77777777" w:rsidR="00E361CA" w:rsidRDefault="00E361CA" w:rsidP="00623F3B">
            <w:r>
              <w:t xml:space="preserve">Currently a descendant of </w:t>
            </w:r>
            <w:r w:rsidRPr="00A51CBF">
              <w:t>allergic disorder by body site affected</w:t>
            </w:r>
            <w:r>
              <w:t>. Not allergic.</w:t>
            </w:r>
          </w:p>
        </w:tc>
      </w:tr>
      <w:tr w:rsidR="00E361CA" w14:paraId="27ED5107" w14:textId="77777777">
        <w:tc>
          <w:tcPr>
            <w:tcW w:w="4734" w:type="dxa"/>
          </w:tcPr>
          <w:p w14:paraId="6C9D44A4" w14:textId="77777777" w:rsidR="00E361CA" w:rsidRPr="00A51CBF" w:rsidRDefault="00E361CA" w:rsidP="00623F3B">
            <w:r>
              <w:t>A</w:t>
            </w:r>
            <w:r w:rsidRPr="00A51CBF">
              <w:t>llergic rhinitis due to grass pollens</w:t>
            </w:r>
            <w:r>
              <w:t xml:space="preserve"> (tree pollens/weed pollens)</w:t>
            </w:r>
          </w:p>
        </w:tc>
        <w:tc>
          <w:tcPr>
            <w:tcW w:w="4734" w:type="dxa"/>
          </w:tcPr>
          <w:p w14:paraId="685F37D2" w14:textId="77777777" w:rsidR="00E361CA" w:rsidRDefault="00E361CA" w:rsidP="00623F3B">
            <w:r>
              <w:t>Currently children of seasonal allergy but appear to be conditions</w:t>
            </w:r>
          </w:p>
        </w:tc>
      </w:tr>
      <w:tr w:rsidR="00E361CA" w14:paraId="4BC4CFCA" w14:textId="77777777">
        <w:tc>
          <w:tcPr>
            <w:tcW w:w="4734" w:type="dxa"/>
          </w:tcPr>
          <w:p w14:paraId="564A35EF" w14:textId="77777777" w:rsidR="00E361CA" w:rsidRPr="00A51CBF" w:rsidRDefault="00E361CA" w:rsidP="00623F3B">
            <w:proofErr w:type="spellStart"/>
            <w:r>
              <w:t>Anaphylactoid</w:t>
            </w:r>
            <w:proofErr w:type="spellEnd"/>
            <w:r>
              <w:t xml:space="preserve"> reaction </w:t>
            </w:r>
          </w:p>
        </w:tc>
        <w:tc>
          <w:tcPr>
            <w:tcW w:w="4734" w:type="dxa"/>
          </w:tcPr>
          <w:p w14:paraId="7803FB18" w14:textId="77777777" w:rsidR="00E361CA" w:rsidRDefault="00E361CA" w:rsidP="00623F3B">
            <w:r>
              <w:t xml:space="preserve">Is a child of </w:t>
            </w:r>
            <w:r w:rsidRPr="00A51CBF">
              <w:t xml:space="preserve">acute allergic </w:t>
            </w:r>
            <w:proofErr w:type="gramStart"/>
            <w:r w:rsidRPr="00A51CBF">
              <w:t>reaction</w:t>
            </w:r>
            <w:r>
              <w:t>.</w:t>
            </w:r>
            <w:proofErr w:type="gramEnd"/>
            <w:r>
              <w:t xml:space="preserve"> </w:t>
            </w:r>
            <w:proofErr w:type="spellStart"/>
            <w:r>
              <w:t>Anaphylactoid</w:t>
            </w:r>
            <w:proofErr w:type="spellEnd"/>
            <w:r>
              <w:t xml:space="preserve"> reactions are kinds of non-allergic hypersensitivity reactions.</w:t>
            </w:r>
          </w:p>
        </w:tc>
      </w:tr>
      <w:tr w:rsidR="00E361CA" w14:paraId="3F066880" w14:textId="77777777">
        <w:tc>
          <w:tcPr>
            <w:tcW w:w="4734" w:type="dxa"/>
          </w:tcPr>
          <w:p w14:paraId="58644CD3" w14:textId="77777777" w:rsidR="00E361CA" w:rsidRPr="004D6157" w:rsidRDefault="00E361CA" w:rsidP="00623F3B">
            <w:r>
              <w:t>N</w:t>
            </w:r>
            <w:r w:rsidRPr="004D6157">
              <w:t>on-steroidal anti-inflammatory drug allergy</w:t>
            </w:r>
          </w:p>
        </w:tc>
        <w:tc>
          <w:tcPr>
            <w:tcW w:w="4734" w:type="dxa"/>
          </w:tcPr>
          <w:p w14:paraId="1AE42FB1" w14:textId="77777777" w:rsidR="00E361CA" w:rsidRDefault="00E361CA" w:rsidP="00623F3B">
            <w:r>
              <w:t xml:space="preserve">This concept and its children most likely represent </w:t>
            </w:r>
            <w:proofErr w:type="spellStart"/>
            <w:r>
              <w:t>anaphylactoid</w:t>
            </w:r>
            <w:proofErr w:type="spellEnd"/>
            <w:r>
              <w:t xml:space="preserve"> sensitivity.</w:t>
            </w:r>
          </w:p>
        </w:tc>
      </w:tr>
      <w:tr w:rsidR="00E361CA" w14:paraId="5D991E95" w14:textId="77777777">
        <w:tc>
          <w:tcPr>
            <w:tcW w:w="4734" w:type="dxa"/>
          </w:tcPr>
          <w:p w14:paraId="73E3D01D" w14:textId="77777777" w:rsidR="00E361CA" w:rsidRPr="009234FE" w:rsidRDefault="00E361CA" w:rsidP="00623F3B">
            <w:proofErr w:type="spellStart"/>
            <w:r>
              <w:t>P</w:t>
            </w:r>
            <w:r w:rsidRPr="009234FE">
              <w:t>ostinfective</w:t>
            </w:r>
            <w:proofErr w:type="spellEnd"/>
            <w:r w:rsidRPr="009234FE">
              <w:t xml:space="preserve"> </w:t>
            </w:r>
            <w:proofErr w:type="spellStart"/>
            <w:r w:rsidRPr="009234FE">
              <w:t>Henoch-Schönlein</w:t>
            </w:r>
            <w:proofErr w:type="spellEnd"/>
            <w:r w:rsidRPr="009234FE">
              <w:t xml:space="preserve"> </w:t>
            </w:r>
            <w:proofErr w:type="spellStart"/>
            <w:r w:rsidRPr="009234FE">
              <w:t>purpura</w:t>
            </w:r>
            <w:proofErr w:type="spellEnd"/>
          </w:p>
        </w:tc>
        <w:tc>
          <w:tcPr>
            <w:tcW w:w="4734" w:type="dxa"/>
          </w:tcPr>
          <w:p w14:paraId="05B3CBAB" w14:textId="77777777" w:rsidR="00E361CA" w:rsidRDefault="00E361CA" w:rsidP="00623F3B">
            <w:r>
              <w:t xml:space="preserve">Is a descendant of allergic disorder of </w:t>
            </w:r>
            <w:proofErr w:type="gramStart"/>
            <w:r>
              <w:t>skin.</w:t>
            </w:r>
            <w:proofErr w:type="gramEnd"/>
            <w:r>
              <w:t xml:space="preserve"> Not allergic. </w:t>
            </w:r>
          </w:p>
        </w:tc>
      </w:tr>
    </w:tbl>
    <w:p w14:paraId="56373490" w14:textId="77777777" w:rsidR="00E361CA" w:rsidRDefault="00E361CA" w:rsidP="00623F3B"/>
    <w:p w14:paraId="1EE84A83" w14:textId="77777777" w:rsidR="00E361CA" w:rsidRDefault="00E361CA" w:rsidP="00623F3B">
      <w:r>
        <w:t xml:space="preserve">The proposed organization and model for allergic conditions is based on earlier efforts of the events, conditions and episodes project group in which a more formal ontological representation was constructed (see appendix). As that model required DL formalisms including universal restriction which are not currently supported by SNOMED as well as the introduction of several new attributes derived from </w:t>
      </w:r>
      <w:proofErr w:type="spellStart"/>
      <w:r>
        <w:t>BioTop</w:t>
      </w:r>
      <w:proofErr w:type="spellEnd"/>
      <w:r>
        <w:t>, it was decided that a reasonable compromise could be attained using elements of the more formal ontological approach such as the inclusion of SDP while utilizing current SNOMED roles.</w:t>
      </w:r>
    </w:p>
    <w:p w14:paraId="507F4108" w14:textId="77777777" w:rsidR="00E361CA" w:rsidRDefault="00E361CA" w:rsidP="00623F3B"/>
    <w:p w14:paraId="3CEEA7A6" w14:textId="77777777" w:rsidR="00E361CA" w:rsidRDefault="00E361CA" w:rsidP="002C3EB1">
      <w:pPr>
        <w:pStyle w:val="Heading3"/>
      </w:pPr>
      <w:r>
        <w:lastRenderedPageBreak/>
        <w:t>Evaluation of Design</w:t>
      </w:r>
    </w:p>
    <w:p w14:paraId="2AA259AE" w14:textId="77777777" w:rsidR="00E361CA" w:rsidRPr="00381284" w:rsidRDefault="00E361CA" w:rsidP="00EB16B3">
      <w:r w:rsidRPr="00381284">
        <w:t>Implementation of the proposed mode</w:t>
      </w:r>
      <w:r>
        <w:t>l for allergic conditions r</w:t>
      </w:r>
      <w:r w:rsidRPr="00381284">
        <w:t>equire</w:t>
      </w:r>
      <w:r>
        <w:t>s</w:t>
      </w:r>
      <w:r w:rsidRPr="00381284">
        <w:t>:</w:t>
      </w:r>
    </w:p>
    <w:p w14:paraId="315741E7" w14:textId="77777777" w:rsidR="00E361CA" w:rsidRDefault="00E361CA" w:rsidP="00EB16B3">
      <w:pPr>
        <w:numPr>
          <w:ilvl w:val="0"/>
          <w:numId w:val="23"/>
        </w:numPr>
      </w:pPr>
      <w:r>
        <w:t>Creating text definitions for hypersensitivity and allergic condition, state (disposition) and reaction</w:t>
      </w:r>
    </w:p>
    <w:p w14:paraId="7B87FEA6" w14:textId="77777777" w:rsidR="00E361CA" w:rsidRDefault="00E361CA" w:rsidP="00EB16B3">
      <w:pPr>
        <w:numPr>
          <w:ilvl w:val="0"/>
          <w:numId w:val="23"/>
        </w:numPr>
      </w:pPr>
      <w:r>
        <w:t xml:space="preserve">Merging immune hypersensitivity disorder (allergic disorder), allergic state and immune hypersensitivity reaction (allergic reaction) into a single hierarchy called allergic condition while retiring immune hypersensitivity condition and moving its children under allergic condition. </w:t>
      </w:r>
    </w:p>
    <w:p w14:paraId="2B412E4D" w14:textId="77777777" w:rsidR="00E361CA" w:rsidRDefault="00E361CA" w:rsidP="00EB16B3">
      <w:pPr>
        <w:numPr>
          <w:ilvl w:val="0"/>
          <w:numId w:val="23"/>
        </w:numPr>
      </w:pPr>
      <w:r>
        <w:t>Creation of two new qualifier values, allergic (process) and sensitization and perhaps moving the existing hypersensitivity (qualifier value) from mechanisms (qualifier value) to pathological process (qualifier value).</w:t>
      </w:r>
    </w:p>
    <w:p w14:paraId="7E9A0D85" w14:textId="77777777" w:rsidR="00E361CA" w:rsidRDefault="00E361CA" w:rsidP="00EB16B3">
      <w:pPr>
        <w:numPr>
          <w:ilvl w:val="0"/>
          <w:numId w:val="23"/>
        </w:numPr>
      </w:pPr>
      <w:r>
        <w:t>Addition of a new allergic condition concept “allergic sensitization” required for the definition of allergic state.</w:t>
      </w:r>
    </w:p>
    <w:p w14:paraId="7705A771" w14:textId="77777777" w:rsidR="00E361CA" w:rsidRDefault="00E361CA" w:rsidP="00EB16B3">
      <w:pPr>
        <w:numPr>
          <w:ilvl w:val="0"/>
          <w:numId w:val="23"/>
        </w:numPr>
      </w:pPr>
      <w:r>
        <w:t>Using the pathological process role to define hypersensitivity condition, allergic condition, allergic state and allergic reaction</w:t>
      </w:r>
    </w:p>
    <w:p w14:paraId="2EF58B45" w14:textId="77777777" w:rsidR="00E361CA" w:rsidRDefault="00E361CA" w:rsidP="00EB16B3">
      <w:pPr>
        <w:numPr>
          <w:ilvl w:val="0"/>
          <w:numId w:val="23"/>
        </w:numPr>
      </w:pPr>
      <w:r>
        <w:t>Using the after and causative agent roles in a role group to link the allergic sensitization to its causative allergen in order to better define the allergic state</w:t>
      </w:r>
    </w:p>
    <w:p w14:paraId="1CEC9B3A" w14:textId="77777777" w:rsidR="00E361CA" w:rsidRDefault="00E361CA" w:rsidP="00EB16B3"/>
    <w:p w14:paraId="3C0BCCA6" w14:textId="77777777" w:rsidR="00E361CA" w:rsidRDefault="00E361CA" w:rsidP="00EB16B3"/>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7"/>
        <w:gridCol w:w="5097"/>
      </w:tblGrid>
      <w:tr w:rsidR="00E361CA" w14:paraId="03EE1144" w14:textId="77777777">
        <w:tc>
          <w:tcPr>
            <w:tcW w:w="5097" w:type="dxa"/>
          </w:tcPr>
          <w:p w14:paraId="2BB6C835" w14:textId="77777777" w:rsidR="00E361CA" w:rsidRPr="00C109A2" w:rsidRDefault="00E361CA" w:rsidP="00EB16B3">
            <w:pPr>
              <w:rPr>
                <w:b/>
                <w:bCs/>
              </w:rPr>
            </w:pPr>
            <w:r w:rsidRPr="00C109A2">
              <w:rPr>
                <w:b/>
                <w:bCs/>
              </w:rPr>
              <w:t>Current model</w:t>
            </w:r>
          </w:p>
        </w:tc>
        <w:tc>
          <w:tcPr>
            <w:tcW w:w="5097" w:type="dxa"/>
          </w:tcPr>
          <w:p w14:paraId="1E2B732C" w14:textId="77777777" w:rsidR="00E361CA" w:rsidRPr="00C109A2" w:rsidRDefault="00E361CA" w:rsidP="00EB16B3">
            <w:pPr>
              <w:rPr>
                <w:b/>
                <w:bCs/>
              </w:rPr>
            </w:pPr>
            <w:r w:rsidRPr="00C109A2">
              <w:rPr>
                <w:b/>
                <w:bCs/>
              </w:rPr>
              <w:t>Proposed model</w:t>
            </w:r>
          </w:p>
        </w:tc>
      </w:tr>
      <w:tr w:rsidR="00E361CA" w14:paraId="0275B636" w14:textId="77777777">
        <w:tc>
          <w:tcPr>
            <w:tcW w:w="5097" w:type="dxa"/>
          </w:tcPr>
          <w:p w14:paraId="5F190C9B" w14:textId="77777777" w:rsidR="00E361CA" w:rsidRDefault="00E361CA" w:rsidP="00EB16B3">
            <w:r w:rsidRPr="00B7346B">
              <w:t>hypersensitivity disorder</w:t>
            </w:r>
          </w:p>
          <w:p w14:paraId="5F058B45" w14:textId="77777777" w:rsidR="00E361CA" w:rsidRDefault="00E361CA" w:rsidP="00EB16B3">
            <w:r>
              <w:t>|disease|</w:t>
            </w:r>
          </w:p>
          <w:p w14:paraId="72BCC4A8" w14:textId="77777777" w:rsidR="00E361CA" w:rsidRPr="00B7346B" w:rsidRDefault="00E361CA" w:rsidP="00EB16B3">
            <w:r>
              <w:t>|due to|=|hypersensitivity reaction|</w:t>
            </w:r>
          </w:p>
        </w:tc>
        <w:tc>
          <w:tcPr>
            <w:tcW w:w="5097" w:type="dxa"/>
          </w:tcPr>
          <w:p w14:paraId="4ED16521" w14:textId="77777777" w:rsidR="00E361CA" w:rsidRDefault="00E361CA" w:rsidP="00EB16B3">
            <w:r>
              <w:t>hypersensitivity condition</w:t>
            </w:r>
          </w:p>
          <w:p w14:paraId="522185D1" w14:textId="77777777" w:rsidR="00E361CA" w:rsidRDefault="00E361CA" w:rsidP="00EB16B3">
            <w:r>
              <w:t>|disease|</w:t>
            </w:r>
          </w:p>
          <w:p w14:paraId="6B17932B" w14:textId="77777777" w:rsidR="00E361CA" w:rsidRDefault="00E361CA" w:rsidP="00EB16B3">
            <w:r>
              <w:t>|pathological process|=|hypersensitivity|</w:t>
            </w:r>
          </w:p>
        </w:tc>
      </w:tr>
      <w:tr w:rsidR="00E361CA" w14:paraId="45E69EA2" w14:textId="77777777">
        <w:tc>
          <w:tcPr>
            <w:tcW w:w="5097" w:type="dxa"/>
          </w:tcPr>
          <w:p w14:paraId="78DBE425" w14:textId="77777777" w:rsidR="00E361CA" w:rsidRDefault="00E361CA" w:rsidP="00EB16B3">
            <w:r>
              <w:t>immune hypersensitivity disorder</w:t>
            </w:r>
          </w:p>
          <w:p w14:paraId="26CC57EE" w14:textId="77777777" w:rsidR="00E361CA" w:rsidRDefault="00E361CA" w:rsidP="00EB16B3">
            <w:r>
              <w:t>|hypersensitivity disorder|</w:t>
            </w:r>
          </w:p>
          <w:p w14:paraId="08561304" w14:textId="77777777" w:rsidR="00E361CA" w:rsidRDefault="00E361CA" w:rsidP="00EB16B3">
            <w:r>
              <w:t>|due to|=|immune hypersensitivity reaction|</w:t>
            </w:r>
          </w:p>
        </w:tc>
        <w:tc>
          <w:tcPr>
            <w:tcW w:w="5097" w:type="dxa"/>
          </w:tcPr>
          <w:p w14:paraId="692433DA" w14:textId="77777777" w:rsidR="00E361CA" w:rsidRDefault="00E361CA" w:rsidP="00EB16B3">
            <w:r>
              <w:t>allergic condition</w:t>
            </w:r>
          </w:p>
          <w:p w14:paraId="2CE62343" w14:textId="77777777" w:rsidR="00E361CA" w:rsidRDefault="00E361CA" w:rsidP="00EB16B3">
            <w:r>
              <w:t>|hypersensitivity condition</w:t>
            </w:r>
          </w:p>
          <w:p w14:paraId="13E39EDA" w14:textId="77777777" w:rsidR="00E361CA" w:rsidRDefault="00E361CA" w:rsidP="00EB16B3">
            <w:r>
              <w:t>|disorder of immune function|</w:t>
            </w:r>
          </w:p>
          <w:p w14:paraId="1E51DF0C" w14:textId="77777777" w:rsidR="00E361CA" w:rsidRDefault="00E361CA" w:rsidP="00EB16B3">
            <w:r>
              <w:t>|pathological process|=|allergic process|</w:t>
            </w:r>
          </w:p>
        </w:tc>
      </w:tr>
      <w:tr w:rsidR="00E361CA" w14:paraId="5DA7F3C1" w14:textId="77777777">
        <w:tc>
          <w:tcPr>
            <w:tcW w:w="5097" w:type="dxa"/>
          </w:tcPr>
          <w:p w14:paraId="3B608D6F" w14:textId="77777777" w:rsidR="00E361CA" w:rsidRDefault="00E361CA" w:rsidP="00EB16B3">
            <w:r>
              <w:t>allergic state</w:t>
            </w:r>
          </w:p>
          <w:p w14:paraId="021EBA56" w14:textId="77777777" w:rsidR="00E361CA" w:rsidRPr="009D55D7" w:rsidRDefault="00E361CA" w:rsidP="00EB16B3">
            <w:r>
              <w:t>|</w:t>
            </w:r>
            <w:r w:rsidRPr="009D55D7">
              <w:t>propensity to adverse reactions</w:t>
            </w:r>
            <w:r>
              <w:t>|</w:t>
            </w:r>
          </w:p>
        </w:tc>
        <w:tc>
          <w:tcPr>
            <w:tcW w:w="5097" w:type="dxa"/>
          </w:tcPr>
          <w:p w14:paraId="6FDF3501" w14:textId="77777777" w:rsidR="00E361CA" w:rsidRDefault="00E361CA" w:rsidP="00EB16B3">
            <w:r>
              <w:t xml:space="preserve">allergic </w:t>
            </w:r>
            <w:proofErr w:type="spellStart"/>
            <w:r>
              <w:t>dipsosition</w:t>
            </w:r>
            <w:proofErr w:type="spellEnd"/>
          </w:p>
          <w:p w14:paraId="6101574F" w14:textId="77777777" w:rsidR="00E361CA" w:rsidRDefault="00E361CA" w:rsidP="00EB16B3">
            <w:r>
              <w:t>|allergic condition|</w:t>
            </w:r>
          </w:p>
          <w:p w14:paraId="0B7F4A7E" w14:textId="77777777" w:rsidR="00E361CA" w:rsidRDefault="00E361CA" w:rsidP="00EB16B3">
            <w:r>
              <w:t>|after|=|allergic sensitization|</w:t>
            </w:r>
          </w:p>
          <w:p w14:paraId="2D59809E" w14:textId="77777777" w:rsidR="00E361CA" w:rsidRDefault="00E361CA" w:rsidP="00EB16B3">
            <w:r>
              <w:t>|</w:t>
            </w:r>
            <w:r w:rsidRPr="009D55D7">
              <w:t>propensity to adverse reactions</w:t>
            </w:r>
            <w:r>
              <w:t>|</w:t>
            </w:r>
          </w:p>
        </w:tc>
      </w:tr>
      <w:tr w:rsidR="00E361CA" w14:paraId="43AE665A" w14:textId="77777777">
        <w:tc>
          <w:tcPr>
            <w:tcW w:w="5097" w:type="dxa"/>
          </w:tcPr>
          <w:p w14:paraId="0F3F2276" w14:textId="77777777" w:rsidR="00E361CA" w:rsidRDefault="00E361CA" w:rsidP="00EB16B3">
            <w:r>
              <w:t>allergy to substance</w:t>
            </w:r>
          </w:p>
          <w:p w14:paraId="0419B933" w14:textId="77777777" w:rsidR="00E361CA" w:rsidRDefault="00E361CA" w:rsidP="00EB16B3">
            <w:r>
              <w:t>|</w:t>
            </w:r>
            <w:r w:rsidRPr="00A94FA5">
              <w:t>propensity to adverse reactions to substance</w:t>
            </w:r>
            <w:r>
              <w:t>|</w:t>
            </w:r>
          </w:p>
          <w:p w14:paraId="69E29312" w14:textId="77777777" w:rsidR="00E361CA" w:rsidRDefault="00E361CA" w:rsidP="00EB16B3">
            <w:r>
              <w:t>|</w:t>
            </w:r>
            <w:r w:rsidRPr="00A94FA5">
              <w:t>allergic disorder by allergen type</w:t>
            </w:r>
            <w:r>
              <w:t>|</w:t>
            </w:r>
          </w:p>
          <w:p w14:paraId="34310690" w14:textId="77777777" w:rsidR="00E361CA" w:rsidRPr="00A94FA5" w:rsidRDefault="00E361CA" w:rsidP="00EB16B3">
            <w:r>
              <w:t>|causative agent|=|substance|</w:t>
            </w:r>
          </w:p>
        </w:tc>
        <w:tc>
          <w:tcPr>
            <w:tcW w:w="5097" w:type="dxa"/>
          </w:tcPr>
          <w:p w14:paraId="57D580CD" w14:textId="77777777" w:rsidR="00E361CA" w:rsidRDefault="00E361CA" w:rsidP="00A94FA5">
            <w:r>
              <w:t>allergy to substance</w:t>
            </w:r>
          </w:p>
          <w:p w14:paraId="34BB250B" w14:textId="77777777" w:rsidR="00E361CA" w:rsidRDefault="00E361CA" w:rsidP="00A94FA5">
            <w:r>
              <w:t>|</w:t>
            </w:r>
            <w:r w:rsidRPr="00A94FA5">
              <w:t>propensity to adverse reactions to substance</w:t>
            </w:r>
            <w:r>
              <w:t>|</w:t>
            </w:r>
          </w:p>
          <w:p w14:paraId="0A88F868" w14:textId="77777777" w:rsidR="00E361CA" w:rsidRDefault="00E361CA" w:rsidP="00EB16B3">
            <w:r>
              <w:t>{|after|=|allergic sensitization|, |causative agent|=|substance|}</w:t>
            </w:r>
          </w:p>
        </w:tc>
      </w:tr>
      <w:tr w:rsidR="00E361CA" w14:paraId="47AD3232" w14:textId="77777777">
        <w:tc>
          <w:tcPr>
            <w:tcW w:w="5097" w:type="dxa"/>
          </w:tcPr>
          <w:p w14:paraId="149969DB" w14:textId="77777777" w:rsidR="00E361CA" w:rsidRDefault="00E361CA" w:rsidP="00EB16B3">
            <w:r>
              <w:t>hypersensitivity reaction</w:t>
            </w:r>
          </w:p>
          <w:p w14:paraId="5C7EC442" w14:textId="77777777" w:rsidR="00E361CA" w:rsidRDefault="00E361CA" w:rsidP="00EB16B3">
            <w:r>
              <w:t>|adverse reaction|</w:t>
            </w:r>
          </w:p>
        </w:tc>
        <w:tc>
          <w:tcPr>
            <w:tcW w:w="5097" w:type="dxa"/>
          </w:tcPr>
          <w:p w14:paraId="063BFFAE" w14:textId="77777777" w:rsidR="00E361CA" w:rsidRDefault="00E361CA" w:rsidP="00A94FA5">
            <w:r>
              <w:t>hypersensitivity reaction</w:t>
            </w:r>
          </w:p>
          <w:p w14:paraId="46CC78AC" w14:textId="77777777" w:rsidR="00E361CA" w:rsidRDefault="00E361CA" w:rsidP="00A94FA5">
            <w:r>
              <w:t>|adverse reaction|</w:t>
            </w:r>
          </w:p>
          <w:p w14:paraId="2D3E3CBF" w14:textId="77777777" w:rsidR="00E361CA" w:rsidRDefault="00E361CA" w:rsidP="00A94FA5">
            <w:r>
              <w:t>|hypersensitivity condition|</w:t>
            </w:r>
          </w:p>
        </w:tc>
      </w:tr>
      <w:tr w:rsidR="00E361CA" w14:paraId="048943AE" w14:textId="77777777">
        <w:tc>
          <w:tcPr>
            <w:tcW w:w="5097" w:type="dxa"/>
          </w:tcPr>
          <w:p w14:paraId="5A6B7497" w14:textId="77777777" w:rsidR="00E361CA" w:rsidRDefault="00E361CA" w:rsidP="00EB16B3">
            <w:r w:rsidRPr="00A94FA5">
              <w:t>immune hypersensitivity reaction</w:t>
            </w:r>
          </w:p>
          <w:p w14:paraId="6764A92F" w14:textId="77777777" w:rsidR="00E361CA" w:rsidRPr="00A94FA5" w:rsidRDefault="00E361CA" w:rsidP="00EB16B3">
            <w:r>
              <w:t>|hypersensitivity reaction|</w:t>
            </w:r>
          </w:p>
        </w:tc>
        <w:tc>
          <w:tcPr>
            <w:tcW w:w="5097" w:type="dxa"/>
          </w:tcPr>
          <w:p w14:paraId="1BBB523C" w14:textId="77777777" w:rsidR="00E361CA" w:rsidRDefault="00E361CA" w:rsidP="00A94FA5">
            <w:r>
              <w:t>allergic reaction</w:t>
            </w:r>
          </w:p>
          <w:p w14:paraId="7C4E7952" w14:textId="77777777" w:rsidR="00E361CA" w:rsidRDefault="00E361CA" w:rsidP="00A94FA5">
            <w:r>
              <w:t>|hypersensitivity reaction|</w:t>
            </w:r>
          </w:p>
          <w:p w14:paraId="69914176" w14:textId="77777777" w:rsidR="00E361CA" w:rsidRDefault="00E361CA" w:rsidP="00A94FA5">
            <w:r>
              <w:t>|allergic condition|</w:t>
            </w:r>
          </w:p>
        </w:tc>
      </w:tr>
    </w:tbl>
    <w:p w14:paraId="20F62EB3" w14:textId="77777777" w:rsidR="00E361CA" w:rsidRDefault="00E361CA" w:rsidP="00EB16B3"/>
    <w:p w14:paraId="1F6A3D41" w14:textId="77777777" w:rsidR="00E361CA" w:rsidRDefault="00E361CA" w:rsidP="00EB16B3">
      <w:r>
        <w:t>These changes are expected be implemented with minimal impact on existing SNOMED content. The model will initially be evaluated in the testing environment (</w:t>
      </w:r>
      <w:r w:rsidRPr="00900A41">
        <w:t xml:space="preserve">UAT bundle) to </w:t>
      </w:r>
      <w:r>
        <w:t>assess the i</w:t>
      </w:r>
      <w:r w:rsidRPr="00900A41">
        <w:t xml:space="preserve">mpact of some of the modeling steps </w:t>
      </w:r>
      <w:r>
        <w:t xml:space="preserve">and to determine the extent of possible </w:t>
      </w:r>
      <w:r w:rsidRPr="00900A41">
        <w:t>batch editing</w:t>
      </w:r>
      <w:r>
        <w:t>.</w:t>
      </w:r>
    </w:p>
    <w:p w14:paraId="49BCB13E" w14:textId="77777777" w:rsidR="00E361CA" w:rsidRDefault="00E361CA" w:rsidP="00337291">
      <w:pPr>
        <w:pStyle w:val="Heading4"/>
      </w:pPr>
      <w:r>
        <w:lastRenderedPageBreak/>
        <w:t>Exceptions and Problems</w:t>
      </w:r>
    </w:p>
    <w:p w14:paraId="66E86E10" w14:textId="77777777" w:rsidR="00E361CA" w:rsidRDefault="00E361CA" w:rsidP="00C15034">
      <w:pPr>
        <w:numPr>
          <w:ilvl w:val="0"/>
          <w:numId w:val="29"/>
        </w:numPr>
      </w:pPr>
      <w:r>
        <w:t>The proposed model excludes pathological structures (the “S” in SDP) from consideration as there is some difficulty defining an “allergic” structure.</w:t>
      </w:r>
    </w:p>
    <w:p w14:paraId="7DD35425" w14:textId="77777777" w:rsidR="00E361CA" w:rsidRDefault="00E361CA" w:rsidP="00C15034">
      <w:pPr>
        <w:numPr>
          <w:ilvl w:val="0"/>
          <w:numId w:val="29"/>
        </w:numPr>
      </w:pPr>
      <w:r>
        <w:t>Most of the children being moved under allergic condition contain the word “</w:t>
      </w:r>
      <w:proofErr w:type="spellStart"/>
      <w:r>
        <w:t>disorder”in</w:t>
      </w:r>
      <w:proofErr w:type="spellEnd"/>
      <w:r>
        <w:t xml:space="preserve"> the FSN. Consideration should be made to renaming these.</w:t>
      </w:r>
    </w:p>
    <w:p w14:paraId="2F5004B5" w14:textId="77777777" w:rsidR="00E361CA" w:rsidRDefault="00E361CA" w:rsidP="00C15034">
      <w:pPr>
        <w:numPr>
          <w:ilvl w:val="0"/>
          <w:numId w:val="29"/>
        </w:numPr>
      </w:pPr>
      <w:r>
        <w:t>The notion of an allergic condition as a truly disjoint class is currently not supported by the DL formalism used by SNOMED.</w:t>
      </w:r>
    </w:p>
    <w:p w14:paraId="2BD15192" w14:textId="77777777" w:rsidR="00E361CA" w:rsidRDefault="00E361CA" w:rsidP="00C15034">
      <w:pPr>
        <w:numPr>
          <w:ilvl w:val="0"/>
          <w:numId w:val="29"/>
        </w:numPr>
      </w:pPr>
      <w:r>
        <w:t>A significant amount of manual review will be required in order to insure that some of the existing content is classified correctly.</w:t>
      </w:r>
    </w:p>
    <w:p w14:paraId="18332243" w14:textId="77777777" w:rsidR="00E361CA" w:rsidRDefault="00E361CA" w:rsidP="00C15034">
      <w:pPr>
        <w:numPr>
          <w:ilvl w:val="0"/>
          <w:numId w:val="29"/>
        </w:numPr>
      </w:pPr>
      <w:r>
        <w:t xml:space="preserve">The addition of a top level “condition” node populated by </w:t>
      </w:r>
      <w:proofErr w:type="spellStart"/>
      <w:r>
        <w:t>subhierarchies</w:t>
      </w:r>
      <w:proofErr w:type="spellEnd"/>
      <w:r>
        <w:t xml:space="preserve"> of pathological structures, dispositions and processes will be deferred for a future implementation as it is expected that this will have a more global effect on existing SNOMED content. </w:t>
      </w:r>
    </w:p>
    <w:p w14:paraId="7CB61E1B" w14:textId="77777777" w:rsidR="00E361CA" w:rsidRPr="00C15034" w:rsidRDefault="00E361CA" w:rsidP="00C15034">
      <w:pPr>
        <w:numPr>
          <w:ilvl w:val="0"/>
          <w:numId w:val="29"/>
        </w:numPr>
      </w:pPr>
      <w:r>
        <w:t>There is still some uncertainty as to whether the condition class and its descendants should be a child of disease or of clinical finding.</w:t>
      </w:r>
    </w:p>
    <w:p w14:paraId="71ADF3BB" w14:textId="77777777" w:rsidR="00E361CA" w:rsidRDefault="00E361CA" w:rsidP="002C3EB1">
      <w:pPr>
        <w:pStyle w:val="Heading4"/>
      </w:pPr>
      <w:r>
        <w:t>Design Strengths</w:t>
      </w:r>
    </w:p>
    <w:p w14:paraId="396C4BF0" w14:textId="77777777" w:rsidR="00E361CA" w:rsidRDefault="00E361CA" w:rsidP="00963128">
      <w:r>
        <w:t>The proposed design will result in a more robust model for allergy content with clear interrelationships between the three existing allergy hierarchies and a more scientifically and ontologically correct definition of the important allergy to substance class. Additional cleanup of the existing hierarchies will result in improved classification and therefore retrieval of this content. The design allows for the ambiguity expressed in the FSNs of allergic disorders as to whether they represent dispositions or processes. The true nature of these terms may be asserted at the time of documentation by adding a second parent such as pathological disposition or pathological process</w:t>
      </w:r>
      <w:r>
        <w:rPr>
          <w:rStyle w:val="FootnoteReference"/>
          <w:rFonts w:cs="Arial"/>
        </w:rPr>
        <w:footnoteReference w:id="8"/>
      </w:r>
      <w:r>
        <w:t xml:space="preserve"> or by use of defining properties for each specialization class as illustrated below:</w:t>
      </w:r>
    </w:p>
    <w:p w14:paraId="0AAA0B89" w14:textId="77777777" w:rsidR="00E361CA" w:rsidRDefault="00E361CA" w:rsidP="00963128"/>
    <w:p w14:paraId="388935FA" w14:textId="77777777" w:rsidR="00E361CA" w:rsidRDefault="00E361CA" w:rsidP="00963128">
      <w:r>
        <w:tab/>
        <w:t>Allergic rhinitis (currently active/continuing)</w:t>
      </w:r>
    </w:p>
    <w:p w14:paraId="02E87BEF" w14:textId="77777777" w:rsidR="00E361CA" w:rsidRDefault="00E361CA" w:rsidP="00963128">
      <w:r>
        <w:tab/>
      </w:r>
      <w:r>
        <w:tab/>
        <w:t xml:space="preserve">Is </w:t>
      </w:r>
      <w:proofErr w:type="spellStart"/>
      <w:r>
        <w:t>A</w:t>
      </w:r>
      <w:proofErr w:type="spellEnd"/>
      <w:r>
        <w:t xml:space="preserve"> Allergic rhinitis (</w:t>
      </w:r>
      <w:proofErr w:type="gramStart"/>
      <w:r>
        <w:t>condition</w:t>
      </w:r>
      <w:proofErr w:type="gramEnd"/>
      <w:r>
        <w:t>)</w:t>
      </w:r>
    </w:p>
    <w:p w14:paraId="2BE73793" w14:textId="77777777" w:rsidR="00E361CA" w:rsidRDefault="00E361CA" w:rsidP="00963128">
      <w:r>
        <w:tab/>
      </w:r>
      <w:r>
        <w:tab/>
        <w:t>Some role=some role=active/continuing</w:t>
      </w:r>
    </w:p>
    <w:p w14:paraId="604BBB46" w14:textId="77777777" w:rsidR="00E361CA" w:rsidRDefault="00E361CA" w:rsidP="00963128"/>
    <w:p w14:paraId="545C581A" w14:textId="77777777" w:rsidR="00E361CA" w:rsidRDefault="00E361CA" w:rsidP="00963128">
      <w:r>
        <w:tab/>
        <w:t>Allergic rhinitis (disposition)</w:t>
      </w:r>
    </w:p>
    <w:p w14:paraId="75ACB7F5" w14:textId="77777777" w:rsidR="00E361CA" w:rsidRDefault="00E361CA" w:rsidP="00963128">
      <w:r>
        <w:tab/>
      </w:r>
      <w:r>
        <w:tab/>
      </w:r>
      <w:proofErr w:type="gramStart"/>
      <w:r>
        <w:t>is</w:t>
      </w:r>
      <w:proofErr w:type="gramEnd"/>
      <w:r>
        <w:t xml:space="preserve"> </w:t>
      </w:r>
      <w:proofErr w:type="spellStart"/>
      <w:r>
        <w:t>A</w:t>
      </w:r>
      <w:proofErr w:type="spellEnd"/>
      <w:r>
        <w:t xml:space="preserve"> Allergic Rhinitis (condition)</w:t>
      </w:r>
    </w:p>
    <w:p w14:paraId="7E1A1C06" w14:textId="77777777" w:rsidR="00E361CA" w:rsidRDefault="00E361CA" w:rsidP="00963128">
      <w:r>
        <w:tab/>
      </w:r>
      <w:r>
        <w:tab/>
        <w:t>Some role=propensity to develop symptomatic allergic rhinitis</w:t>
      </w:r>
    </w:p>
    <w:p w14:paraId="4AB21348" w14:textId="77777777" w:rsidR="00E361CA" w:rsidRDefault="00E361CA" w:rsidP="000F0BA8">
      <w:pPr>
        <w:pStyle w:val="Heading4"/>
      </w:pPr>
      <w:r>
        <w:t>Design Weakness</w:t>
      </w:r>
    </w:p>
    <w:p w14:paraId="2C9A89CC" w14:textId="77777777" w:rsidR="00E361CA" w:rsidRPr="00177941" w:rsidRDefault="00E361CA" w:rsidP="00177941">
      <w:r>
        <w:t>Design weaknesses are discussed under section 3.1.3.1</w:t>
      </w:r>
      <w:r w:rsidRPr="00CD084E">
        <w:t xml:space="preserve"> Exceptions and Problems</w:t>
      </w:r>
      <w:r>
        <w:t>.</w:t>
      </w:r>
    </w:p>
    <w:p w14:paraId="3FA52C61" w14:textId="77777777" w:rsidR="00E361CA" w:rsidRDefault="00E361CA" w:rsidP="00D3351F">
      <w:pPr>
        <w:pStyle w:val="Heading2"/>
      </w:pPr>
      <w:bookmarkStart w:id="21" w:name="_Toc331431452"/>
      <w:r>
        <w:t>Iteration One</w:t>
      </w:r>
      <w:bookmarkEnd w:id="21"/>
    </w:p>
    <w:p w14:paraId="3EA453D7" w14:textId="77777777" w:rsidR="00E361CA" w:rsidRDefault="00E361CA" w:rsidP="00D3351F">
      <w:pPr>
        <w:pStyle w:val="Heading3"/>
      </w:pPr>
      <w:r>
        <w:t xml:space="preserve">Outline of revised design </w:t>
      </w:r>
    </w:p>
    <w:p w14:paraId="41312756" w14:textId="77777777" w:rsidR="00E361CA" w:rsidRDefault="00E361CA" w:rsidP="00D3351F">
      <w:pPr>
        <w:rPr>
          <w:b/>
          <w:bCs/>
          <w:color w:val="293D6B"/>
          <w:sz w:val="20"/>
          <w:szCs w:val="20"/>
          <w:lang w:val="en-GB" w:eastAsia="en-GB"/>
        </w:rPr>
      </w:pPr>
      <w:r>
        <w:rPr>
          <w:color w:val="7030A0"/>
        </w:rPr>
        <w:t>Redesign the Solution</w:t>
      </w:r>
      <w:r w:rsidRPr="00D3351F">
        <w:rPr>
          <w:b/>
          <w:bCs/>
          <w:color w:val="293D6B"/>
          <w:sz w:val="20"/>
          <w:szCs w:val="20"/>
          <w:lang w:val="en-GB" w:eastAsia="en-GB"/>
        </w:rPr>
        <w:t xml:space="preserve"> Identify </w:t>
      </w:r>
      <w:r>
        <w:rPr>
          <w:b/>
          <w:bCs/>
          <w:color w:val="293D6B"/>
          <w:sz w:val="20"/>
          <w:szCs w:val="20"/>
          <w:lang w:val="en-GB" w:eastAsia="en-GB"/>
        </w:rPr>
        <w:t>objectives of iteration, and the major changes to previous design</w:t>
      </w:r>
    </w:p>
    <w:p w14:paraId="15BEEBFB" w14:textId="77777777" w:rsidR="00E361CA" w:rsidRPr="00D3351F" w:rsidRDefault="00E361CA" w:rsidP="00D3351F">
      <w:pPr>
        <w:rPr>
          <w:b/>
          <w:bCs/>
          <w:color w:val="293D6B"/>
          <w:sz w:val="20"/>
          <w:szCs w:val="20"/>
          <w:lang w:val="en-GB" w:eastAsia="en-GB"/>
        </w:rPr>
      </w:pPr>
      <w:r w:rsidRPr="00D3351F">
        <w:rPr>
          <w:b/>
          <w:bCs/>
          <w:color w:val="293D6B"/>
          <w:sz w:val="20"/>
          <w:szCs w:val="20"/>
          <w:lang w:val="en-GB" w:eastAsia="en-GB"/>
        </w:rPr>
        <w:t xml:space="preserve"> Communicate the </w:t>
      </w:r>
      <w:r>
        <w:rPr>
          <w:b/>
          <w:bCs/>
          <w:color w:val="293D6B"/>
          <w:sz w:val="20"/>
          <w:szCs w:val="20"/>
          <w:lang w:val="en-GB" w:eastAsia="en-GB"/>
        </w:rPr>
        <w:t xml:space="preserve">revised </w:t>
      </w:r>
      <w:r w:rsidRPr="00D3351F">
        <w:rPr>
          <w:b/>
          <w:bCs/>
          <w:color w:val="293D6B"/>
          <w:sz w:val="20"/>
          <w:szCs w:val="20"/>
          <w:lang w:val="en-GB" w:eastAsia="en-GB"/>
        </w:rPr>
        <w:t>design</w:t>
      </w:r>
    </w:p>
    <w:p w14:paraId="586FB893" w14:textId="77777777" w:rsidR="00E361CA" w:rsidRPr="00D3351F" w:rsidRDefault="00E361CA" w:rsidP="00D3351F">
      <w:pPr>
        <w:pStyle w:val="Heading3"/>
      </w:pPr>
      <w:r>
        <w:lastRenderedPageBreak/>
        <w:t>Significant design or implementation changes</w:t>
      </w:r>
    </w:p>
    <w:p w14:paraId="5108C8AD" w14:textId="77777777" w:rsidR="00E361CA" w:rsidRDefault="00E361CA" w:rsidP="00D3351F">
      <w:pPr>
        <w:pStyle w:val="Heading3"/>
      </w:pPr>
      <w:r>
        <w:t>Evaluation of Revised Design</w:t>
      </w:r>
    </w:p>
    <w:p w14:paraId="5907768E" w14:textId="77777777" w:rsidR="00E361CA" w:rsidRPr="00337291" w:rsidRDefault="00E361CA" w:rsidP="00337291">
      <w:pPr>
        <w:pStyle w:val="Heading4"/>
      </w:pPr>
      <w:r>
        <w:t>Exceptions and Problems</w:t>
      </w:r>
    </w:p>
    <w:p w14:paraId="0E5BFA09" w14:textId="77777777" w:rsidR="00E361CA" w:rsidRDefault="00E361CA" w:rsidP="00D3351F">
      <w:pPr>
        <w:pStyle w:val="Heading4"/>
      </w:pPr>
      <w:r>
        <w:t>Design Strengths</w:t>
      </w:r>
    </w:p>
    <w:p w14:paraId="7993D394" w14:textId="77777777" w:rsidR="00E361CA" w:rsidRDefault="00E361CA" w:rsidP="00D3351F">
      <w:pPr>
        <w:pStyle w:val="Heading4"/>
      </w:pPr>
      <w:r>
        <w:t>Design Weakness</w:t>
      </w:r>
    </w:p>
    <w:p w14:paraId="3728CA54" w14:textId="77777777" w:rsidR="00E361CA" w:rsidRDefault="00E361CA" w:rsidP="00337291">
      <w:pPr>
        <w:pStyle w:val="Heading4"/>
      </w:pPr>
      <w:r>
        <w:t>Design Risks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1559"/>
        <w:gridCol w:w="4395"/>
      </w:tblGrid>
      <w:tr w:rsidR="00E361CA" w:rsidRPr="00337291" w14:paraId="476ECEF9" w14:textId="77777777">
        <w:tc>
          <w:tcPr>
            <w:tcW w:w="4219" w:type="dxa"/>
            <w:shd w:val="clear" w:color="auto" w:fill="000000"/>
          </w:tcPr>
          <w:p w14:paraId="32E6D235" w14:textId="77777777" w:rsidR="00E361CA" w:rsidRPr="00846B86" w:rsidRDefault="00E361CA" w:rsidP="00F84373">
            <w:pPr>
              <w:rPr>
                <w:b/>
                <w:bCs/>
                <w:color w:val="FFFFFF"/>
              </w:rPr>
            </w:pPr>
            <w:r w:rsidRPr="00846B86">
              <w:rPr>
                <w:b/>
                <w:bCs/>
                <w:color w:val="FFFFFF"/>
              </w:rPr>
              <w:t>Description of risk</w:t>
            </w:r>
          </w:p>
        </w:tc>
        <w:tc>
          <w:tcPr>
            <w:tcW w:w="1559" w:type="dxa"/>
            <w:shd w:val="clear" w:color="auto" w:fill="000000"/>
          </w:tcPr>
          <w:p w14:paraId="5C1AFEFD" w14:textId="77777777" w:rsidR="00E361CA" w:rsidRPr="00846B86" w:rsidRDefault="00E361CA" w:rsidP="00F84373">
            <w:pPr>
              <w:rPr>
                <w:b/>
                <w:bCs/>
                <w:color w:val="FFFFFF"/>
              </w:rPr>
            </w:pPr>
            <w:r w:rsidRPr="00846B86">
              <w:rPr>
                <w:b/>
                <w:bCs/>
                <w:color w:val="FFFFFF"/>
              </w:rPr>
              <w:t>Importance</w:t>
            </w:r>
          </w:p>
        </w:tc>
        <w:tc>
          <w:tcPr>
            <w:tcW w:w="4395" w:type="dxa"/>
            <w:shd w:val="clear" w:color="auto" w:fill="000000"/>
          </w:tcPr>
          <w:p w14:paraId="12B5118B" w14:textId="77777777" w:rsidR="00E361CA" w:rsidRPr="00846B86" w:rsidRDefault="00E361CA" w:rsidP="00F84373">
            <w:pPr>
              <w:rPr>
                <w:b/>
                <w:bCs/>
                <w:color w:val="FFFFFF"/>
              </w:rPr>
            </w:pPr>
            <w:r w:rsidRPr="00846B86">
              <w:rPr>
                <w:b/>
                <w:bCs/>
                <w:color w:val="FFFFFF"/>
              </w:rPr>
              <w:t>Mitigation plan</w:t>
            </w:r>
          </w:p>
        </w:tc>
      </w:tr>
      <w:tr w:rsidR="00E361CA" w14:paraId="6C2A3585" w14:textId="77777777">
        <w:tc>
          <w:tcPr>
            <w:tcW w:w="4219" w:type="dxa"/>
          </w:tcPr>
          <w:p w14:paraId="0106F942" w14:textId="77777777" w:rsidR="00E361CA" w:rsidRDefault="00E361CA" w:rsidP="00F84373"/>
        </w:tc>
        <w:tc>
          <w:tcPr>
            <w:tcW w:w="1559" w:type="dxa"/>
          </w:tcPr>
          <w:p w14:paraId="03950171" w14:textId="77777777" w:rsidR="00E361CA" w:rsidRDefault="00E361CA" w:rsidP="00F84373"/>
        </w:tc>
        <w:tc>
          <w:tcPr>
            <w:tcW w:w="4395" w:type="dxa"/>
          </w:tcPr>
          <w:p w14:paraId="066502D4" w14:textId="77777777" w:rsidR="00E361CA" w:rsidRDefault="00E361CA" w:rsidP="00F84373"/>
        </w:tc>
      </w:tr>
      <w:tr w:rsidR="00E361CA" w14:paraId="2AC4A52B" w14:textId="77777777">
        <w:tc>
          <w:tcPr>
            <w:tcW w:w="4219" w:type="dxa"/>
          </w:tcPr>
          <w:p w14:paraId="2A541A38" w14:textId="77777777" w:rsidR="00E361CA" w:rsidRDefault="00E361CA" w:rsidP="00F84373"/>
        </w:tc>
        <w:tc>
          <w:tcPr>
            <w:tcW w:w="1559" w:type="dxa"/>
          </w:tcPr>
          <w:p w14:paraId="777E91C2" w14:textId="77777777" w:rsidR="00E361CA" w:rsidRDefault="00E361CA" w:rsidP="00F84373"/>
        </w:tc>
        <w:tc>
          <w:tcPr>
            <w:tcW w:w="4395" w:type="dxa"/>
          </w:tcPr>
          <w:p w14:paraId="4DAAC140" w14:textId="77777777" w:rsidR="00E361CA" w:rsidRDefault="00E361CA" w:rsidP="00F84373"/>
        </w:tc>
      </w:tr>
    </w:tbl>
    <w:p w14:paraId="55013232" w14:textId="77777777" w:rsidR="00E361CA" w:rsidRPr="00337291" w:rsidRDefault="00E361CA" w:rsidP="00337291"/>
    <w:p w14:paraId="29EF7E42" w14:textId="77777777" w:rsidR="00E361CA" w:rsidRDefault="00E361CA" w:rsidP="00B73A27">
      <w:pPr>
        <w:pStyle w:val="Heading2"/>
      </w:pPr>
      <w:bookmarkStart w:id="22" w:name="_Toc331431453"/>
      <w:r>
        <w:t xml:space="preserve">Iteration </w:t>
      </w:r>
      <w:proofErr w:type="gramStart"/>
      <w:r>
        <w:t>Two ..</w:t>
      </w:r>
      <w:bookmarkEnd w:id="22"/>
      <w:proofErr w:type="gramEnd"/>
    </w:p>
    <w:p w14:paraId="63CB7880" w14:textId="77777777" w:rsidR="00E361CA" w:rsidRDefault="00E361CA" w:rsidP="000F0BA8"/>
    <w:p w14:paraId="0FDAAE21" w14:textId="77777777" w:rsidR="00E361CA" w:rsidRDefault="00E361CA" w:rsidP="00D3351F">
      <w:pPr>
        <w:pStyle w:val="Heading1"/>
      </w:pPr>
      <w:bookmarkStart w:id="23" w:name="_Toc331431454"/>
      <w:r>
        <w:lastRenderedPageBreak/>
        <w:t>Recommendation</w:t>
      </w:r>
      <w:bookmarkEnd w:id="23"/>
    </w:p>
    <w:p w14:paraId="5356E37B" w14:textId="77777777" w:rsidR="00E361CA" w:rsidRDefault="00E361CA" w:rsidP="00D3351F">
      <w:pPr>
        <w:pStyle w:val="Heading3"/>
      </w:pPr>
      <w:r>
        <w:t>Detailed design final specification</w:t>
      </w:r>
    </w:p>
    <w:p w14:paraId="4761C810" w14:textId="77777777" w:rsidR="00E361CA" w:rsidRPr="002A411B" w:rsidRDefault="00E361CA" w:rsidP="002A411B">
      <w:proofErr w:type="gramStart"/>
      <w:r>
        <w:t>See phases 1-3 pages 7-8 and in particular the figures on page 9 and 10, which illustrate how the revised allergy hierarchies would appear after implementing the proposed solution.</w:t>
      </w:r>
      <w:proofErr w:type="gramEnd"/>
    </w:p>
    <w:p w14:paraId="0D44FA9D" w14:textId="77777777" w:rsidR="00E361CA" w:rsidRDefault="00E361CA" w:rsidP="00D3351F">
      <w:pPr>
        <w:pStyle w:val="Heading3"/>
      </w:pPr>
      <w:r w:rsidRPr="00D3351F">
        <w:t>Iteration plan</w:t>
      </w:r>
    </w:p>
    <w:p w14:paraId="2A4F029F" w14:textId="77777777" w:rsidR="00E361CA" w:rsidRDefault="00E361CA" w:rsidP="003510FA"/>
    <w:p w14:paraId="34246055" w14:textId="77777777" w:rsidR="00E361CA" w:rsidRDefault="00E361CA" w:rsidP="003510FA">
      <w:pPr>
        <w:pStyle w:val="Heading1"/>
      </w:pPr>
      <w:bookmarkStart w:id="24" w:name="_Toc331431455"/>
      <w:r>
        <w:lastRenderedPageBreak/>
        <w:t>Quality program criteria</w:t>
      </w:r>
      <w:bookmarkEnd w:id="24"/>
    </w:p>
    <w:p w14:paraId="72907D29" w14:textId="77777777" w:rsidR="00E361CA" w:rsidRDefault="00E361CA" w:rsidP="003510FA">
      <w:pPr>
        <w:pStyle w:val="Heading2"/>
      </w:pPr>
      <w:bookmarkStart w:id="25" w:name="_Toc331431456"/>
      <w:r>
        <w:t>Quality metrics</w:t>
      </w:r>
      <w:bookmarkEnd w:id="25"/>
    </w:p>
    <w:p w14:paraId="2C1E7765" w14:textId="77777777" w:rsidR="00E361CA" w:rsidRDefault="00E361CA" w:rsidP="00012198">
      <w:pPr>
        <w:pStyle w:val="Heading3"/>
      </w:pPr>
      <w:r>
        <w:t>Quality metric 1</w:t>
      </w:r>
    </w:p>
    <w:tbl>
      <w:tblPr>
        <w:tblW w:w="9030"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A0" w:firstRow="1" w:lastRow="0" w:firstColumn="1" w:lastColumn="0" w:noHBand="0" w:noVBand="0"/>
      </w:tblPr>
      <w:tblGrid>
        <w:gridCol w:w="1480"/>
        <w:gridCol w:w="851"/>
        <w:gridCol w:w="2401"/>
        <w:gridCol w:w="1776"/>
        <w:gridCol w:w="1111"/>
        <w:gridCol w:w="1411"/>
      </w:tblGrid>
      <w:tr w:rsidR="00E361CA" w14:paraId="5FB0C9E3" w14:textId="77777777">
        <w:trPr>
          <w:trHeight w:val="493"/>
        </w:trPr>
        <w:tc>
          <w:tcPr>
            <w:tcW w:w="1479" w:type="dxa"/>
          </w:tcPr>
          <w:p w14:paraId="27D72DF1" w14:textId="77777777" w:rsidR="00E361CA" w:rsidRDefault="00E361CA">
            <w:pPr>
              <w:tabs>
                <w:tab w:val="center" w:pos="4819"/>
                <w:tab w:val="right" w:pos="9638"/>
              </w:tabs>
              <w:snapToGrid w:val="0"/>
              <w:spacing w:after="200" w:line="300" w:lineRule="exact"/>
              <w:jc w:val="center"/>
              <w:rPr>
                <w:color w:val="000000"/>
                <w:kern w:val="2"/>
                <w:lang w:val="da-DK"/>
              </w:rPr>
            </w:pPr>
            <w:r>
              <w:rPr>
                <w:b/>
                <w:bCs/>
                <w:color w:val="000000"/>
                <w:kern w:val="2"/>
                <w:lang w:val="en-AU"/>
              </w:rPr>
              <w:t>Component</w:t>
            </w:r>
            <w:r>
              <w:rPr>
                <w:color w:val="000000"/>
                <w:kern w:val="2"/>
                <w:lang w:val="da-DK"/>
              </w:rPr>
              <w:t xml:space="preserve"> </w:t>
            </w:r>
          </w:p>
        </w:tc>
        <w:tc>
          <w:tcPr>
            <w:tcW w:w="3251" w:type="dxa"/>
            <w:gridSpan w:val="2"/>
          </w:tcPr>
          <w:p w14:paraId="050A3EA3" w14:textId="77777777" w:rsidR="00E361CA" w:rsidRDefault="00E361CA">
            <w:pPr>
              <w:tabs>
                <w:tab w:val="center" w:pos="4819"/>
                <w:tab w:val="right" w:pos="9638"/>
              </w:tabs>
              <w:snapToGrid w:val="0"/>
              <w:spacing w:after="200" w:line="300" w:lineRule="exact"/>
              <w:jc w:val="center"/>
              <w:rPr>
                <w:color w:val="000000"/>
                <w:kern w:val="2"/>
                <w:lang w:val="da-DK"/>
              </w:rPr>
            </w:pPr>
            <w:r>
              <w:rPr>
                <w:b/>
                <w:bCs/>
                <w:color w:val="000000"/>
                <w:kern w:val="2"/>
                <w:lang w:val="en-AU"/>
              </w:rPr>
              <w:t>Characteristic and Description</w:t>
            </w:r>
            <w:r>
              <w:rPr>
                <w:color w:val="000000"/>
                <w:kern w:val="2"/>
                <w:lang w:val="da-DK"/>
              </w:rPr>
              <w:t xml:space="preserve"> </w:t>
            </w:r>
          </w:p>
        </w:tc>
        <w:tc>
          <w:tcPr>
            <w:tcW w:w="1775" w:type="dxa"/>
          </w:tcPr>
          <w:p w14:paraId="75119CA6" w14:textId="77777777" w:rsidR="00E361CA" w:rsidRDefault="00E361CA">
            <w:pPr>
              <w:tabs>
                <w:tab w:val="center" w:pos="4819"/>
                <w:tab w:val="right" w:pos="9638"/>
              </w:tabs>
              <w:snapToGrid w:val="0"/>
              <w:spacing w:after="200" w:line="300" w:lineRule="exact"/>
              <w:jc w:val="center"/>
              <w:rPr>
                <w:b/>
                <w:bCs/>
                <w:color w:val="000000"/>
                <w:kern w:val="2"/>
                <w:lang w:val="en-AU"/>
              </w:rPr>
            </w:pPr>
            <w:r>
              <w:rPr>
                <w:b/>
                <w:bCs/>
                <w:color w:val="000000"/>
                <w:kern w:val="2"/>
                <w:lang w:val="en-AU"/>
              </w:rPr>
              <w:t>Metric</w:t>
            </w:r>
          </w:p>
        </w:tc>
        <w:tc>
          <w:tcPr>
            <w:tcW w:w="1110" w:type="dxa"/>
          </w:tcPr>
          <w:p w14:paraId="3FB3774D" w14:textId="77777777" w:rsidR="00E361CA" w:rsidRDefault="00E361CA">
            <w:pPr>
              <w:tabs>
                <w:tab w:val="center" w:pos="4819"/>
                <w:tab w:val="right" w:pos="9638"/>
              </w:tabs>
              <w:snapToGrid w:val="0"/>
              <w:spacing w:after="200" w:line="300" w:lineRule="exact"/>
              <w:jc w:val="center"/>
              <w:rPr>
                <w:b/>
                <w:bCs/>
                <w:color w:val="000000"/>
                <w:kern w:val="2"/>
                <w:lang w:val="en-AU"/>
              </w:rPr>
            </w:pPr>
            <w:r>
              <w:rPr>
                <w:b/>
                <w:bCs/>
                <w:color w:val="000000"/>
                <w:kern w:val="2"/>
                <w:lang w:val="en-AU"/>
              </w:rPr>
              <w:t>Target</w:t>
            </w:r>
          </w:p>
        </w:tc>
        <w:tc>
          <w:tcPr>
            <w:tcW w:w="1410" w:type="dxa"/>
          </w:tcPr>
          <w:p w14:paraId="62F4AD7F" w14:textId="77777777" w:rsidR="00E361CA" w:rsidRDefault="00E361CA">
            <w:pPr>
              <w:tabs>
                <w:tab w:val="center" w:pos="4819"/>
                <w:tab w:val="right" w:pos="9638"/>
              </w:tabs>
              <w:snapToGrid w:val="0"/>
              <w:spacing w:after="200" w:line="300" w:lineRule="exact"/>
              <w:jc w:val="center"/>
              <w:rPr>
                <w:b/>
                <w:bCs/>
                <w:color w:val="000000"/>
                <w:kern w:val="2"/>
                <w:lang w:val="en-AU"/>
              </w:rPr>
            </w:pPr>
            <w:r>
              <w:rPr>
                <w:b/>
                <w:bCs/>
                <w:color w:val="000000"/>
                <w:kern w:val="2"/>
                <w:lang w:val="en-AU"/>
              </w:rPr>
              <w:t>Result</w:t>
            </w:r>
          </w:p>
        </w:tc>
      </w:tr>
      <w:tr w:rsidR="00E361CA" w14:paraId="072BB4BB" w14:textId="77777777">
        <w:trPr>
          <w:trHeight w:val="608"/>
        </w:trPr>
        <w:tc>
          <w:tcPr>
            <w:tcW w:w="1479" w:type="dxa"/>
            <w:vMerge w:val="restart"/>
          </w:tcPr>
          <w:p w14:paraId="1C3DE0C2" w14:textId="77777777" w:rsidR="00E361CA" w:rsidRDefault="00E361CA">
            <w:pPr>
              <w:snapToGrid w:val="0"/>
              <w:spacing w:after="200"/>
              <w:rPr>
                <w:sz w:val="16"/>
                <w:szCs w:val="16"/>
                <w:lang w:val="en-GB"/>
              </w:rPr>
            </w:pPr>
            <w:r>
              <w:rPr>
                <w:sz w:val="16"/>
                <w:szCs w:val="16"/>
              </w:rPr>
              <w:t>Hierarchy</w:t>
            </w:r>
          </w:p>
        </w:tc>
        <w:tc>
          <w:tcPr>
            <w:tcW w:w="851" w:type="dxa"/>
          </w:tcPr>
          <w:p w14:paraId="0CE43D69" w14:textId="77777777" w:rsidR="00E361CA" w:rsidRDefault="00E361CA">
            <w:pPr>
              <w:tabs>
                <w:tab w:val="center" w:pos="4819"/>
                <w:tab w:val="right" w:pos="9638"/>
              </w:tabs>
              <w:snapToGrid w:val="0"/>
              <w:spacing w:after="200" w:line="300" w:lineRule="exact"/>
              <w:rPr>
                <w:b/>
                <w:bCs/>
                <w:color w:val="000000"/>
                <w:kern w:val="2"/>
                <w:sz w:val="20"/>
                <w:szCs w:val="20"/>
                <w:lang w:val="en-AU"/>
              </w:rPr>
            </w:pPr>
            <w:proofErr w:type="spellStart"/>
            <w:r>
              <w:rPr>
                <w:b/>
                <w:bCs/>
                <w:color w:val="000000"/>
                <w:kern w:val="2"/>
                <w:sz w:val="20"/>
                <w:szCs w:val="20"/>
                <w:lang w:val="en-AU"/>
              </w:rPr>
              <w:t>Char</w:t>
            </w:r>
            <w:proofErr w:type="spellEnd"/>
            <w:r>
              <w:rPr>
                <w:b/>
                <w:bCs/>
                <w:color w:val="000000"/>
                <w:kern w:val="2"/>
                <w:sz w:val="20"/>
                <w:szCs w:val="20"/>
                <w:lang w:val="en-AU"/>
              </w:rPr>
              <w:t xml:space="preserve">: </w:t>
            </w:r>
          </w:p>
        </w:tc>
        <w:tc>
          <w:tcPr>
            <w:tcW w:w="2400" w:type="dxa"/>
          </w:tcPr>
          <w:p w14:paraId="2B148AD6" w14:textId="77777777" w:rsidR="00E361CA" w:rsidRPr="007A7618" w:rsidRDefault="00E361CA" w:rsidP="007A7618">
            <w:pPr>
              <w:spacing w:after="200" w:line="240" w:lineRule="auto"/>
              <w:ind w:left="37"/>
              <w:rPr>
                <w:sz w:val="16"/>
                <w:szCs w:val="16"/>
                <w:lang w:val="en-GB"/>
              </w:rPr>
            </w:pPr>
            <w:r w:rsidRPr="007A7618">
              <w:rPr>
                <w:sz w:val="16"/>
                <w:szCs w:val="16"/>
                <w:lang w:val="en-GB"/>
              </w:rPr>
              <w:t>Disambiguate immune hypersensitivity disorder from allergic disorder</w:t>
            </w:r>
          </w:p>
        </w:tc>
        <w:tc>
          <w:tcPr>
            <w:tcW w:w="1775" w:type="dxa"/>
            <w:vMerge w:val="restart"/>
          </w:tcPr>
          <w:p w14:paraId="4E1EF53B" w14:textId="77777777" w:rsidR="00E361CA" w:rsidRPr="007A7618" w:rsidRDefault="00E361CA" w:rsidP="007A7618">
            <w:pPr>
              <w:spacing w:after="200" w:line="240" w:lineRule="auto"/>
              <w:ind w:left="37"/>
              <w:rPr>
                <w:sz w:val="16"/>
                <w:szCs w:val="16"/>
                <w:lang w:val="en-GB"/>
              </w:rPr>
            </w:pPr>
            <w:r w:rsidRPr="007A7618">
              <w:rPr>
                <w:sz w:val="16"/>
                <w:szCs w:val="16"/>
                <w:lang w:val="en-GB"/>
              </w:rPr>
              <w:t>Allergic disorder</w:t>
            </w:r>
          </w:p>
          <w:p w14:paraId="14B2A8D6" w14:textId="77777777" w:rsidR="00E361CA" w:rsidRPr="007A7618" w:rsidRDefault="00E361CA" w:rsidP="007A7618">
            <w:pPr>
              <w:spacing w:after="200" w:line="240" w:lineRule="auto"/>
              <w:ind w:left="37"/>
              <w:rPr>
                <w:sz w:val="16"/>
                <w:szCs w:val="16"/>
                <w:lang w:val="en-GB"/>
              </w:rPr>
            </w:pPr>
          </w:p>
          <w:p w14:paraId="2503C966" w14:textId="77777777" w:rsidR="00E361CA" w:rsidRPr="007A7618" w:rsidRDefault="00E361CA" w:rsidP="007A7618">
            <w:pPr>
              <w:spacing w:after="200" w:line="240" w:lineRule="auto"/>
              <w:ind w:left="37"/>
              <w:rPr>
                <w:sz w:val="16"/>
                <w:szCs w:val="16"/>
                <w:lang w:val="en-GB"/>
              </w:rPr>
            </w:pPr>
            <w:r w:rsidRPr="007A7618">
              <w:rPr>
                <w:sz w:val="16"/>
                <w:szCs w:val="16"/>
                <w:lang w:val="en-GB"/>
              </w:rPr>
              <w:t>is A</w:t>
            </w:r>
          </w:p>
          <w:p w14:paraId="1D52159D" w14:textId="77777777" w:rsidR="00E361CA" w:rsidRPr="007A7618" w:rsidRDefault="00E361CA" w:rsidP="007A7618">
            <w:pPr>
              <w:spacing w:after="200" w:line="240" w:lineRule="auto"/>
              <w:ind w:left="37"/>
              <w:rPr>
                <w:sz w:val="16"/>
                <w:szCs w:val="16"/>
                <w:lang w:val="en-GB"/>
              </w:rPr>
            </w:pPr>
          </w:p>
          <w:p w14:paraId="7113ED6B" w14:textId="77777777" w:rsidR="00E361CA" w:rsidRPr="007A7618" w:rsidRDefault="00E361CA" w:rsidP="007A7618">
            <w:pPr>
              <w:spacing w:after="200" w:line="240" w:lineRule="auto"/>
              <w:ind w:left="37"/>
              <w:rPr>
                <w:sz w:val="16"/>
                <w:szCs w:val="16"/>
                <w:lang w:val="en-GB"/>
              </w:rPr>
            </w:pPr>
            <w:r w:rsidRPr="007A7618">
              <w:rPr>
                <w:sz w:val="16"/>
                <w:szCs w:val="16"/>
                <w:lang w:val="en-GB"/>
              </w:rPr>
              <w:t xml:space="preserve">Immune hypersensitivity disorder </w:t>
            </w:r>
          </w:p>
          <w:p w14:paraId="2488035B" w14:textId="77777777" w:rsidR="00E361CA" w:rsidRPr="007A7618" w:rsidRDefault="00E361CA" w:rsidP="007A7618">
            <w:pPr>
              <w:spacing w:after="200" w:line="240" w:lineRule="auto"/>
              <w:ind w:left="37"/>
              <w:rPr>
                <w:sz w:val="16"/>
                <w:szCs w:val="16"/>
                <w:lang w:val="en-GB"/>
              </w:rPr>
            </w:pPr>
          </w:p>
        </w:tc>
        <w:tc>
          <w:tcPr>
            <w:tcW w:w="1110" w:type="dxa"/>
            <w:vMerge w:val="restart"/>
          </w:tcPr>
          <w:p w14:paraId="10F579AD" w14:textId="77777777" w:rsidR="00E361CA" w:rsidRDefault="00E361CA">
            <w:pPr>
              <w:snapToGrid w:val="0"/>
              <w:spacing w:after="200"/>
              <w:rPr>
                <w:sz w:val="16"/>
                <w:szCs w:val="16"/>
                <w:lang w:val="en-GB"/>
              </w:rPr>
            </w:pPr>
            <w:r>
              <w:rPr>
                <w:sz w:val="16"/>
                <w:szCs w:val="16"/>
              </w:rPr>
              <w:t>100%</w:t>
            </w:r>
          </w:p>
        </w:tc>
        <w:tc>
          <w:tcPr>
            <w:tcW w:w="1410" w:type="dxa"/>
            <w:vMerge w:val="restart"/>
          </w:tcPr>
          <w:p w14:paraId="34499D7E" w14:textId="77777777" w:rsidR="00E361CA" w:rsidRDefault="00E361CA" w:rsidP="00C44983">
            <w:pPr>
              <w:snapToGrid w:val="0"/>
              <w:rPr>
                <w:sz w:val="16"/>
                <w:szCs w:val="16"/>
                <w:lang w:val="en-GB"/>
              </w:rPr>
            </w:pPr>
          </w:p>
        </w:tc>
      </w:tr>
      <w:tr w:rsidR="00E361CA" w14:paraId="3CB88D96" w14:textId="77777777">
        <w:trPr>
          <w:trHeight w:val="925"/>
        </w:trPr>
        <w:tc>
          <w:tcPr>
            <w:tcW w:w="1479" w:type="dxa"/>
            <w:vMerge/>
            <w:vAlign w:val="center"/>
          </w:tcPr>
          <w:p w14:paraId="32C12820" w14:textId="77777777" w:rsidR="00E361CA" w:rsidRDefault="00E361CA">
            <w:pPr>
              <w:rPr>
                <w:sz w:val="16"/>
                <w:szCs w:val="16"/>
                <w:lang w:val="en-GB"/>
              </w:rPr>
            </w:pPr>
          </w:p>
        </w:tc>
        <w:tc>
          <w:tcPr>
            <w:tcW w:w="851" w:type="dxa"/>
          </w:tcPr>
          <w:p w14:paraId="372D2453" w14:textId="77777777" w:rsidR="00E361CA" w:rsidRDefault="00E361CA">
            <w:pPr>
              <w:tabs>
                <w:tab w:val="center" w:pos="4819"/>
                <w:tab w:val="right" w:pos="9638"/>
              </w:tabs>
              <w:snapToGrid w:val="0"/>
              <w:spacing w:after="200" w:line="300" w:lineRule="exact"/>
              <w:rPr>
                <w:color w:val="000000"/>
                <w:kern w:val="2"/>
                <w:sz w:val="20"/>
                <w:szCs w:val="20"/>
                <w:lang w:val="da-DK"/>
              </w:rPr>
            </w:pPr>
            <w:proofErr w:type="spellStart"/>
            <w:r>
              <w:rPr>
                <w:b/>
                <w:bCs/>
                <w:color w:val="000000"/>
                <w:kern w:val="2"/>
                <w:sz w:val="20"/>
                <w:szCs w:val="20"/>
                <w:lang w:val="en-AU"/>
              </w:rPr>
              <w:t>Descr</w:t>
            </w:r>
            <w:proofErr w:type="spellEnd"/>
            <w:r>
              <w:rPr>
                <w:b/>
                <w:bCs/>
                <w:color w:val="000000"/>
                <w:kern w:val="2"/>
                <w:sz w:val="20"/>
                <w:szCs w:val="20"/>
                <w:lang w:val="en-AU"/>
              </w:rPr>
              <w:t>:</w:t>
            </w:r>
            <w:r>
              <w:rPr>
                <w:color w:val="000000"/>
                <w:kern w:val="2"/>
                <w:sz w:val="20"/>
                <w:szCs w:val="20"/>
                <w:lang w:val="da-DK"/>
              </w:rPr>
              <w:t xml:space="preserve"> </w:t>
            </w:r>
          </w:p>
        </w:tc>
        <w:tc>
          <w:tcPr>
            <w:tcW w:w="2400" w:type="dxa"/>
          </w:tcPr>
          <w:p w14:paraId="59D74FAE" w14:textId="77777777" w:rsidR="00E361CA" w:rsidRDefault="00E361CA">
            <w:pPr>
              <w:snapToGrid w:val="0"/>
              <w:spacing w:after="200"/>
              <w:rPr>
                <w:sz w:val="20"/>
                <w:szCs w:val="20"/>
                <w:lang w:val="en-GB"/>
              </w:rPr>
            </w:pPr>
          </w:p>
        </w:tc>
        <w:tc>
          <w:tcPr>
            <w:tcW w:w="1775" w:type="dxa"/>
            <w:vMerge/>
            <w:vAlign w:val="center"/>
          </w:tcPr>
          <w:p w14:paraId="3418A3A6" w14:textId="77777777" w:rsidR="00E361CA" w:rsidRDefault="00E361CA">
            <w:pPr>
              <w:rPr>
                <w:sz w:val="16"/>
                <w:szCs w:val="16"/>
                <w:lang w:val="en-GB"/>
              </w:rPr>
            </w:pPr>
          </w:p>
        </w:tc>
        <w:tc>
          <w:tcPr>
            <w:tcW w:w="1110" w:type="dxa"/>
            <w:vMerge/>
            <w:vAlign w:val="center"/>
          </w:tcPr>
          <w:p w14:paraId="304ADE30" w14:textId="77777777" w:rsidR="00E361CA" w:rsidRDefault="00E361CA">
            <w:pPr>
              <w:rPr>
                <w:sz w:val="16"/>
                <w:szCs w:val="16"/>
                <w:lang w:val="en-GB"/>
              </w:rPr>
            </w:pPr>
          </w:p>
        </w:tc>
        <w:tc>
          <w:tcPr>
            <w:tcW w:w="1410" w:type="dxa"/>
            <w:vMerge/>
            <w:vAlign w:val="center"/>
          </w:tcPr>
          <w:p w14:paraId="433AAAD5" w14:textId="77777777" w:rsidR="00E361CA" w:rsidRDefault="00E361CA">
            <w:pPr>
              <w:rPr>
                <w:sz w:val="16"/>
                <w:szCs w:val="16"/>
                <w:lang w:val="en-GB"/>
              </w:rPr>
            </w:pPr>
          </w:p>
        </w:tc>
      </w:tr>
    </w:tbl>
    <w:p w14:paraId="0F1C9607" w14:textId="77777777" w:rsidR="00E361CA" w:rsidRDefault="00E361CA" w:rsidP="00012198">
      <w:pPr>
        <w:spacing w:line="480" w:lineRule="auto"/>
        <w:rPr>
          <w:rFonts w:ascii="Calibri" w:hAnsi="Calibri" w:cs="Calibri"/>
          <w:lang w:val="en-GB"/>
        </w:rPr>
      </w:pPr>
    </w:p>
    <w:p w14:paraId="56B4388C" w14:textId="77777777" w:rsidR="00E361CA" w:rsidRDefault="00E361CA" w:rsidP="00012198">
      <w:pPr>
        <w:pStyle w:val="Heading3"/>
      </w:pPr>
      <w:r>
        <w:t>Quality metric 2</w:t>
      </w:r>
    </w:p>
    <w:tbl>
      <w:tblPr>
        <w:tblW w:w="9030"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A0" w:firstRow="1" w:lastRow="0" w:firstColumn="1" w:lastColumn="0" w:noHBand="0" w:noVBand="0"/>
      </w:tblPr>
      <w:tblGrid>
        <w:gridCol w:w="1480"/>
        <w:gridCol w:w="851"/>
        <w:gridCol w:w="2401"/>
        <w:gridCol w:w="1776"/>
        <w:gridCol w:w="1111"/>
        <w:gridCol w:w="1411"/>
      </w:tblGrid>
      <w:tr w:rsidR="00E361CA" w14:paraId="317F5B76" w14:textId="77777777">
        <w:trPr>
          <w:trHeight w:val="493"/>
        </w:trPr>
        <w:tc>
          <w:tcPr>
            <w:tcW w:w="1480" w:type="dxa"/>
          </w:tcPr>
          <w:p w14:paraId="5AEA40ED" w14:textId="77777777" w:rsidR="00E361CA" w:rsidRDefault="00E361CA" w:rsidP="00650382">
            <w:pPr>
              <w:tabs>
                <w:tab w:val="center" w:pos="4819"/>
                <w:tab w:val="right" w:pos="9638"/>
              </w:tabs>
              <w:snapToGrid w:val="0"/>
              <w:spacing w:after="200" w:line="300" w:lineRule="exact"/>
              <w:jc w:val="center"/>
              <w:rPr>
                <w:color w:val="000000"/>
                <w:kern w:val="2"/>
                <w:lang w:val="da-DK"/>
              </w:rPr>
            </w:pPr>
            <w:r>
              <w:rPr>
                <w:b/>
                <w:bCs/>
                <w:color w:val="000000"/>
                <w:kern w:val="2"/>
                <w:lang w:val="en-AU"/>
              </w:rPr>
              <w:t>Component</w:t>
            </w:r>
            <w:r>
              <w:rPr>
                <w:color w:val="000000"/>
                <w:kern w:val="2"/>
                <w:lang w:val="da-DK"/>
              </w:rPr>
              <w:t xml:space="preserve"> </w:t>
            </w:r>
          </w:p>
        </w:tc>
        <w:tc>
          <w:tcPr>
            <w:tcW w:w="3252" w:type="dxa"/>
            <w:gridSpan w:val="2"/>
          </w:tcPr>
          <w:p w14:paraId="67C9BDC7" w14:textId="77777777" w:rsidR="00E361CA" w:rsidRDefault="00E361CA" w:rsidP="00650382">
            <w:pPr>
              <w:tabs>
                <w:tab w:val="center" w:pos="4819"/>
                <w:tab w:val="right" w:pos="9638"/>
              </w:tabs>
              <w:snapToGrid w:val="0"/>
              <w:spacing w:after="200" w:line="300" w:lineRule="exact"/>
              <w:jc w:val="center"/>
              <w:rPr>
                <w:color w:val="000000"/>
                <w:kern w:val="2"/>
                <w:lang w:val="da-DK"/>
              </w:rPr>
            </w:pPr>
            <w:r>
              <w:rPr>
                <w:b/>
                <w:bCs/>
                <w:color w:val="000000"/>
                <w:kern w:val="2"/>
                <w:lang w:val="en-AU"/>
              </w:rPr>
              <w:t>Characteristic and Description</w:t>
            </w:r>
            <w:r>
              <w:rPr>
                <w:color w:val="000000"/>
                <w:kern w:val="2"/>
                <w:lang w:val="da-DK"/>
              </w:rPr>
              <w:t xml:space="preserve"> </w:t>
            </w:r>
          </w:p>
        </w:tc>
        <w:tc>
          <w:tcPr>
            <w:tcW w:w="1776" w:type="dxa"/>
          </w:tcPr>
          <w:p w14:paraId="41827AE5" w14:textId="77777777" w:rsidR="00E361CA" w:rsidRDefault="00E361CA" w:rsidP="00650382">
            <w:pPr>
              <w:tabs>
                <w:tab w:val="center" w:pos="4819"/>
                <w:tab w:val="right" w:pos="9638"/>
              </w:tabs>
              <w:snapToGrid w:val="0"/>
              <w:spacing w:after="200" w:line="300" w:lineRule="exact"/>
              <w:jc w:val="center"/>
              <w:rPr>
                <w:b/>
                <w:bCs/>
                <w:color w:val="000000"/>
                <w:kern w:val="2"/>
                <w:lang w:val="en-AU"/>
              </w:rPr>
            </w:pPr>
            <w:r>
              <w:rPr>
                <w:b/>
                <w:bCs/>
                <w:color w:val="000000"/>
                <w:kern w:val="2"/>
                <w:lang w:val="en-AU"/>
              </w:rPr>
              <w:t>Metric</w:t>
            </w:r>
          </w:p>
        </w:tc>
        <w:tc>
          <w:tcPr>
            <w:tcW w:w="1111" w:type="dxa"/>
          </w:tcPr>
          <w:p w14:paraId="45B189D8" w14:textId="77777777" w:rsidR="00E361CA" w:rsidRDefault="00E361CA" w:rsidP="00650382">
            <w:pPr>
              <w:tabs>
                <w:tab w:val="center" w:pos="4819"/>
                <w:tab w:val="right" w:pos="9638"/>
              </w:tabs>
              <w:snapToGrid w:val="0"/>
              <w:spacing w:after="200" w:line="300" w:lineRule="exact"/>
              <w:jc w:val="center"/>
              <w:rPr>
                <w:b/>
                <w:bCs/>
                <w:color w:val="000000"/>
                <w:kern w:val="2"/>
                <w:lang w:val="en-AU"/>
              </w:rPr>
            </w:pPr>
            <w:r>
              <w:rPr>
                <w:b/>
                <w:bCs/>
                <w:color w:val="000000"/>
                <w:kern w:val="2"/>
                <w:lang w:val="en-AU"/>
              </w:rPr>
              <w:t>Target</w:t>
            </w:r>
          </w:p>
        </w:tc>
        <w:tc>
          <w:tcPr>
            <w:tcW w:w="1411" w:type="dxa"/>
          </w:tcPr>
          <w:p w14:paraId="4701F777" w14:textId="77777777" w:rsidR="00E361CA" w:rsidRDefault="00E361CA" w:rsidP="00650382">
            <w:pPr>
              <w:tabs>
                <w:tab w:val="center" w:pos="4819"/>
                <w:tab w:val="right" w:pos="9638"/>
              </w:tabs>
              <w:snapToGrid w:val="0"/>
              <w:spacing w:after="200" w:line="300" w:lineRule="exact"/>
              <w:jc w:val="center"/>
              <w:rPr>
                <w:b/>
                <w:bCs/>
                <w:color w:val="000000"/>
                <w:kern w:val="2"/>
                <w:lang w:val="en-AU"/>
              </w:rPr>
            </w:pPr>
            <w:r>
              <w:rPr>
                <w:b/>
                <w:bCs/>
                <w:color w:val="000000"/>
                <w:kern w:val="2"/>
                <w:lang w:val="en-AU"/>
              </w:rPr>
              <w:t>Result</w:t>
            </w:r>
          </w:p>
        </w:tc>
      </w:tr>
      <w:tr w:rsidR="00E361CA" w14:paraId="3BEAE8BF" w14:textId="77777777">
        <w:trPr>
          <w:trHeight w:val="608"/>
        </w:trPr>
        <w:tc>
          <w:tcPr>
            <w:tcW w:w="1480" w:type="dxa"/>
            <w:vMerge w:val="restart"/>
          </w:tcPr>
          <w:p w14:paraId="7DE47F6D" w14:textId="77777777" w:rsidR="00E361CA" w:rsidRDefault="00E361CA" w:rsidP="00C44983">
            <w:pPr>
              <w:snapToGrid w:val="0"/>
              <w:spacing w:after="200"/>
              <w:rPr>
                <w:sz w:val="16"/>
                <w:szCs w:val="16"/>
                <w:lang w:val="en-GB"/>
              </w:rPr>
            </w:pPr>
            <w:r>
              <w:rPr>
                <w:sz w:val="16"/>
                <w:szCs w:val="16"/>
              </w:rPr>
              <w:t>Logic definitions of concepts in Allergic disorder, Allergic state and Allergic reaction hierarchies</w:t>
            </w:r>
          </w:p>
        </w:tc>
        <w:tc>
          <w:tcPr>
            <w:tcW w:w="851" w:type="dxa"/>
          </w:tcPr>
          <w:p w14:paraId="41F97654" w14:textId="77777777" w:rsidR="00E361CA" w:rsidRDefault="00E361CA" w:rsidP="00650382">
            <w:pPr>
              <w:tabs>
                <w:tab w:val="center" w:pos="4819"/>
                <w:tab w:val="right" w:pos="9638"/>
              </w:tabs>
              <w:snapToGrid w:val="0"/>
              <w:spacing w:after="200" w:line="300" w:lineRule="exact"/>
              <w:rPr>
                <w:b/>
                <w:bCs/>
                <w:color w:val="000000"/>
                <w:kern w:val="2"/>
                <w:sz w:val="20"/>
                <w:szCs w:val="20"/>
                <w:lang w:val="en-AU"/>
              </w:rPr>
            </w:pPr>
            <w:proofErr w:type="spellStart"/>
            <w:r>
              <w:rPr>
                <w:b/>
                <w:bCs/>
                <w:color w:val="000000"/>
                <w:kern w:val="2"/>
                <w:sz w:val="20"/>
                <w:szCs w:val="20"/>
                <w:lang w:val="en-AU"/>
              </w:rPr>
              <w:t>Char</w:t>
            </w:r>
            <w:proofErr w:type="spellEnd"/>
            <w:r>
              <w:rPr>
                <w:b/>
                <w:bCs/>
                <w:color w:val="000000"/>
                <w:kern w:val="2"/>
                <w:sz w:val="20"/>
                <w:szCs w:val="20"/>
                <w:lang w:val="en-AU"/>
              </w:rPr>
              <w:t xml:space="preserve">: </w:t>
            </w:r>
          </w:p>
        </w:tc>
        <w:tc>
          <w:tcPr>
            <w:tcW w:w="2401" w:type="dxa"/>
          </w:tcPr>
          <w:p w14:paraId="1A3D4691" w14:textId="77777777" w:rsidR="00E361CA" w:rsidRDefault="00E361CA" w:rsidP="00650382">
            <w:pPr>
              <w:snapToGrid w:val="0"/>
              <w:spacing w:after="200"/>
              <w:rPr>
                <w:sz w:val="16"/>
                <w:szCs w:val="16"/>
                <w:lang w:val="en-GB"/>
              </w:rPr>
            </w:pPr>
            <w:r>
              <w:rPr>
                <w:sz w:val="16"/>
                <w:szCs w:val="16"/>
              </w:rPr>
              <w:t>Clarify relationship between allergic disorder, allergic state and allergic reaction</w:t>
            </w:r>
          </w:p>
        </w:tc>
        <w:tc>
          <w:tcPr>
            <w:tcW w:w="1776" w:type="dxa"/>
            <w:vMerge w:val="restart"/>
          </w:tcPr>
          <w:p w14:paraId="3BC8D82E" w14:textId="77777777" w:rsidR="00E361CA" w:rsidRPr="0008225D" w:rsidRDefault="00E361CA" w:rsidP="0008225D">
            <w:pPr>
              <w:spacing w:after="200" w:line="240" w:lineRule="auto"/>
              <w:ind w:left="37"/>
              <w:rPr>
                <w:sz w:val="16"/>
                <w:szCs w:val="16"/>
                <w:lang w:val="en-GB"/>
              </w:rPr>
            </w:pPr>
            <w:r w:rsidRPr="0008225D">
              <w:rPr>
                <w:sz w:val="16"/>
                <w:szCs w:val="16"/>
                <w:lang w:val="en-GB"/>
              </w:rPr>
              <w:t>Allergic disorder</w:t>
            </w:r>
          </w:p>
          <w:p w14:paraId="231A3CB2" w14:textId="77777777" w:rsidR="00E361CA" w:rsidRDefault="00E361CA" w:rsidP="00931B0C">
            <w:pPr>
              <w:spacing w:after="200" w:line="240" w:lineRule="auto"/>
              <w:ind w:left="37"/>
              <w:rPr>
                <w:sz w:val="16"/>
                <w:szCs w:val="16"/>
                <w:lang w:val="en-GB"/>
              </w:rPr>
            </w:pPr>
            <w:r>
              <w:rPr>
                <w:sz w:val="16"/>
                <w:szCs w:val="16"/>
                <w:lang w:val="en-GB"/>
              </w:rPr>
              <w:t>is A</w:t>
            </w:r>
          </w:p>
          <w:p w14:paraId="4097464A" w14:textId="77777777" w:rsidR="00E361CA" w:rsidRDefault="00E361CA" w:rsidP="00931B0C">
            <w:pPr>
              <w:spacing w:after="200" w:line="240" w:lineRule="auto"/>
              <w:ind w:left="37"/>
              <w:rPr>
                <w:sz w:val="16"/>
                <w:szCs w:val="16"/>
                <w:lang w:val="en-GB"/>
              </w:rPr>
            </w:pPr>
            <w:r>
              <w:rPr>
                <w:sz w:val="16"/>
                <w:szCs w:val="16"/>
                <w:lang w:val="en-GB"/>
              </w:rPr>
              <w:t>Pathologic structure or process</w:t>
            </w:r>
          </w:p>
          <w:p w14:paraId="0670659E" w14:textId="77777777" w:rsidR="00E361CA" w:rsidRPr="00931B0C" w:rsidRDefault="00E361CA" w:rsidP="00931B0C">
            <w:pPr>
              <w:spacing w:after="200"/>
              <w:ind w:left="37"/>
              <w:rPr>
                <w:sz w:val="16"/>
                <w:szCs w:val="16"/>
                <w:lang w:val="en-GB"/>
              </w:rPr>
            </w:pPr>
            <w:proofErr w:type="spellStart"/>
            <w:r>
              <w:rPr>
                <w:sz w:val="16"/>
                <w:szCs w:val="16"/>
                <w:lang w:val="en-GB"/>
              </w:rPr>
              <w:t>hasOutcome</w:t>
            </w:r>
            <w:proofErr w:type="spellEnd"/>
            <w:r>
              <w:rPr>
                <w:sz w:val="16"/>
                <w:szCs w:val="16"/>
                <w:lang w:val="en-GB"/>
              </w:rPr>
              <w:t xml:space="preserve"> of Allergic reaction</w:t>
            </w:r>
          </w:p>
        </w:tc>
        <w:tc>
          <w:tcPr>
            <w:tcW w:w="1111" w:type="dxa"/>
            <w:vMerge w:val="restart"/>
          </w:tcPr>
          <w:p w14:paraId="20F724FC" w14:textId="77777777" w:rsidR="00E361CA" w:rsidRDefault="00E361CA" w:rsidP="00012198">
            <w:pPr>
              <w:snapToGrid w:val="0"/>
              <w:spacing w:after="200"/>
              <w:rPr>
                <w:sz w:val="16"/>
                <w:szCs w:val="16"/>
                <w:lang w:val="en-GB"/>
              </w:rPr>
            </w:pPr>
          </w:p>
          <w:p w14:paraId="44528F12" w14:textId="77777777" w:rsidR="00E361CA" w:rsidRDefault="00E361CA" w:rsidP="00012198">
            <w:pPr>
              <w:snapToGrid w:val="0"/>
              <w:spacing w:after="200"/>
              <w:rPr>
                <w:sz w:val="16"/>
                <w:szCs w:val="16"/>
                <w:lang w:val="en-GB"/>
              </w:rPr>
            </w:pPr>
            <w:r>
              <w:rPr>
                <w:sz w:val="16"/>
                <w:szCs w:val="16"/>
                <w:lang w:val="en-GB"/>
              </w:rPr>
              <w:t>90%</w:t>
            </w:r>
          </w:p>
          <w:p w14:paraId="2E476FDF" w14:textId="77777777" w:rsidR="00E361CA" w:rsidRDefault="00E361CA" w:rsidP="00012198">
            <w:pPr>
              <w:snapToGrid w:val="0"/>
              <w:spacing w:after="200"/>
              <w:rPr>
                <w:sz w:val="16"/>
                <w:szCs w:val="16"/>
                <w:lang w:val="en-GB"/>
              </w:rPr>
            </w:pPr>
          </w:p>
          <w:p w14:paraId="059B78AF" w14:textId="77777777" w:rsidR="00E361CA" w:rsidRDefault="00E361CA" w:rsidP="00012198">
            <w:pPr>
              <w:snapToGrid w:val="0"/>
              <w:spacing w:after="200"/>
              <w:rPr>
                <w:sz w:val="16"/>
                <w:szCs w:val="16"/>
                <w:lang w:val="en-GB"/>
              </w:rPr>
            </w:pPr>
          </w:p>
        </w:tc>
        <w:tc>
          <w:tcPr>
            <w:tcW w:w="1411" w:type="dxa"/>
            <w:vMerge w:val="restart"/>
          </w:tcPr>
          <w:p w14:paraId="38718DAB" w14:textId="77777777" w:rsidR="00E361CA" w:rsidRDefault="00E361CA" w:rsidP="00650382">
            <w:pPr>
              <w:snapToGrid w:val="0"/>
              <w:rPr>
                <w:b/>
                <w:bCs/>
                <w:sz w:val="20"/>
                <w:szCs w:val="20"/>
              </w:rPr>
            </w:pPr>
          </w:p>
          <w:p w14:paraId="7754A685" w14:textId="77777777" w:rsidR="00E361CA" w:rsidRDefault="00E361CA" w:rsidP="00650382">
            <w:pPr>
              <w:spacing w:after="200"/>
              <w:rPr>
                <w:sz w:val="16"/>
                <w:szCs w:val="16"/>
                <w:lang w:val="en-GB"/>
              </w:rPr>
            </w:pPr>
          </w:p>
          <w:p w14:paraId="05852E83" w14:textId="77777777" w:rsidR="00E361CA" w:rsidRDefault="00E361CA" w:rsidP="00650382">
            <w:pPr>
              <w:spacing w:after="200"/>
              <w:rPr>
                <w:sz w:val="16"/>
                <w:szCs w:val="16"/>
                <w:lang w:val="en-GB"/>
              </w:rPr>
            </w:pPr>
          </w:p>
          <w:p w14:paraId="6156042C" w14:textId="77777777" w:rsidR="00E361CA" w:rsidRDefault="00E361CA" w:rsidP="001979F0">
            <w:pPr>
              <w:spacing w:after="200"/>
              <w:rPr>
                <w:sz w:val="16"/>
                <w:szCs w:val="16"/>
                <w:lang w:val="en-GB"/>
              </w:rPr>
            </w:pPr>
          </w:p>
        </w:tc>
      </w:tr>
      <w:tr w:rsidR="00E361CA" w14:paraId="65075C96" w14:textId="77777777">
        <w:trPr>
          <w:trHeight w:val="1014"/>
        </w:trPr>
        <w:tc>
          <w:tcPr>
            <w:tcW w:w="1480" w:type="dxa"/>
            <w:vMerge/>
            <w:vAlign w:val="center"/>
          </w:tcPr>
          <w:p w14:paraId="3DEFBC48" w14:textId="77777777" w:rsidR="00E361CA" w:rsidRDefault="00E361CA" w:rsidP="00650382">
            <w:pPr>
              <w:rPr>
                <w:sz w:val="16"/>
                <w:szCs w:val="16"/>
                <w:lang w:val="en-GB"/>
              </w:rPr>
            </w:pPr>
          </w:p>
        </w:tc>
        <w:tc>
          <w:tcPr>
            <w:tcW w:w="851" w:type="dxa"/>
            <w:vMerge w:val="restart"/>
          </w:tcPr>
          <w:p w14:paraId="3116E847" w14:textId="77777777" w:rsidR="00E361CA" w:rsidRDefault="00E361CA" w:rsidP="00650382">
            <w:pPr>
              <w:tabs>
                <w:tab w:val="center" w:pos="4819"/>
                <w:tab w:val="right" w:pos="9638"/>
              </w:tabs>
              <w:snapToGrid w:val="0"/>
              <w:spacing w:after="200" w:line="300" w:lineRule="exact"/>
              <w:rPr>
                <w:color w:val="000000"/>
                <w:kern w:val="2"/>
                <w:sz w:val="20"/>
                <w:szCs w:val="20"/>
                <w:lang w:val="da-DK"/>
              </w:rPr>
            </w:pPr>
            <w:proofErr w:type="spellStart"/>
            <w:r>
              <w:rPr>
                <w:b/>
                <w:bCs/>
                <w:color w:val="000000"/>
                <w:kern w:val="2"/>
                <w:sz w:val="20"/>
                <w:szCs w:val="20"/>
                <w:lang w:val="en-AU"/>
              </w:rPr>
              <w:t>Descr</w:t>
            </w:r>
            <w:proofErr w:type="spellEnd"/>
            <w:r>
              <w:rPr>
                <w:b/>
                <w:bCs/>
                <w:color w:val="000000"/>
                <w:kern w:val="2"/>
                <w:sz w:val="20"/>
                <w:szCs w:val="20"/>
                <w:lang w:val="en-AU"/>
              </w:rPr>
              <w:t>:</w:t>
            </w:r>
            <w:r>
              <w:rPr>
                <w:color w:val="000000"/>
                <w:kern w:val="2"/>
                <w:sz w:val="20"/>
                <w:szCs w:val="20"/>
                <w:lang w:val="da-DK"/>
              </w:rPr>
              <w:t xml:space="preserve"> </w:t>
            </w:r>
          </w:p>
        </w:tc>
        <w:tc>
          <w:tcPr>
            <w:tcW w:w="2401" w:type="dxa"/>
            <w:vMerge w:val="restart"/>
          </w:tcPr>
          <w:p w14:paraId="56D9C8A1" w14:textId="77777777" w:rsidR="00E361CA" w:rsidRDefault="00E361CA" w:rsidP="00650382">
            <w:pPr>
              <w:snapToGrid w:val="0"/>
              <w:spacing w:after="200"/>
              <w:rPr>
                <w:sz w:val="20"/>
                <w:szCs w:val="20"/>
                <w:lang w:val="en-GB"/>
              </w:rPr>
            </w:pPr>
          </w:p>
        </w:tc>
        <w:tc>
          <w:tcPr>
            <w:tcW w:w="1776" w:type="dxa"/>
            <w:vMerge/>
            <w:tcBorders>
              <w:bottom w:val="single" w:sz="4" w:space="0" w:color="auto"/>
            </w:tcBorders>
            <w:vAlign w:val="center"/>
          </w:tcPr>
          <w:p w14:paraId="7BF2A459" w14:textId="77777777" w:rsidR="00E361CA" w:rsidRDefault="00E361CA" w:rsidP="00931B0C">
            <w:pPr>
              <w:spacing w:after="200"/>
              <w:ind w:left="37"/>
              <w:rPr>
                <w:sz w:val="16"/>
                <w:szCs w:val="16"/>
                <w:lang w:val="en-GB"/>
              </w:rPr>
            </w:pPr>
          </w:p>
        </w:tc>
        <w:tc>
          <w:tcPr>
            <w:tcW w:w="1111" w:type="dxa"/>
            <w:vMerge/>
            <w:tcBorders>
              <w:bottom w:val="single" w:sz="4" w:space="0" w:color="auto"/>
            </w:tcBorders>
            <w:vAlign w:val="center"/>
          </w:tcPr>
          <w:p w14:paraId="2697DEB3" w14:textId="77777777" w:rsidR="00E361CA" w:rsidRDefault="00E361CA" w:rsidP="00650382">
            <w:pPr>
              <w:rPr>
                <w:sz w:val="16"/>
                <w:szCs w:val="16"/>
                <w:lang w:val="en-GB"/>
              </w:rPr>
            </w:pPr>
          </w:p>
        </w:tc>
        <w:tc>
          <w:tcPr>
            <w:tcW w:w="1411" w:type="dxa"/>
            <w:vMerge/>
            <w:tcBorders>
              <w:bottom w:val="single" w:sz="4" w:space="0" w:color="auto"/>
            </w:tcBorders>
            <w:vAlign w:val="center"/>
          </w:tcPr>
          <w:p w14:paraId="2B472FF4" w14:textId="77777777" w:rsidR="00E361CA" w:rsidRDefault="00E361CA" w:rsidP="00650382">
            <w:pPr>
              <w:rPr>
                <w:sz w:val="16"/>
                <w:szCs w:val="16"/>
                <w:lang w:val="en-GB"/>
              </w:rPr>
            </w:pPr>
          </w:p>
        </w:tc>
      </w:tr>
      <w:tr w:rsidR="00E361CA" w14:paraId="319A34D9" w14:textId="77777777">
        <w:trPr>
          <w:trHeight w:val="1940"/>
        </w:trPr>
        <w:tc>
          <w:tcPr>
            <w:tcW w:w="1480" w:type="dxa"/>
            <w:vMerge/>
            <w:vAlign w:val="center"/>
          </w:tcPr>
          <w:p w14:paraId="6677C221" w14:textId="77777777" w:rsidR="00E361CA" w:rsidRDefault="00E361CA" w:rsidP="00650382">
            <w:pPr>
              <w:rPr>
                <w:sz w:val="16"/>
                <w:szCs w:val="16"/>
                <w:lang w:val="en-GB"/>
              </w:rPr>
            </w:pPr>
          </w:p>
        </w:tc>
        <w:tc>
          <w:tcPr>
            <w:tcW w:w="851" w:type="dxa"/>
            <w:vMerge/>
          </w:tcPr>
          <w:p w14:paraId="1B5F4B73" w14:textId="77777777" w:rsidR="00E361CA" w:rsidRDefault="00E361CA" w:rsidP="00650382">
            <w:pPr>
              <w:tabs>
                <w:tab w:val="center" w:pos="4819"/>
                <w:tab w:val="right" w:pos="9638"/>
              </w:tabs>
              <w:snapToGrid w:val="0"/>
              <w:spacing w:after="200" w:line="300" w:lineRule="exact"/>
              <w:rPr>
                <w:b/>
                <w:bCs/>
                <w:color w:val="000000"/>
                <w:kern w:val="2"/>
                <w:sz w:val="20"/>
                <w:szCs w:val="20"/>
                <w:lang w:val="en-AU"/>
              </w:rPr>
            </w:pPr>
          </w:p>
        </w:tc>
        <w:tc>
          <w:tcPr>
            <w:tcW w:w="2401" w:type="dxa"/>
            <w:vMerge/>
          </w:tcPr>
          <w:p w14:paraId="31DE3DFD" w14:textId="77777777" w:rsidR="00E361CA" w:rsidRDefault="00E361CA" w:rsidP="00650382">
            <w:pPr>
              <w:snapToGrid w:val="0"/>
              <w:spacing w:after="200"/>
              <w:rPr>
                <w:sz w:val="20"/>
                <w:szCs w:val="20"/>
                <w:lang w:val="en-GB"/>
              </w:rPr>
            </w:pPr>
          </w:p>
        </w:tc>
        <w:tc>
          <w:tcPr>
            <w:tcW w:w="1776" w:type="dxa"/>
            <w:tcBorders>
              <w:top w:val="single" w:sz="4" w:space="0" w:color="auto"/>
              <w:bottom w:val="single" w:sz="4" w:space="0" w:color="auto"/>
            </w:tcBorders>
            <w:vAlign w:val="center"/>
          </w:tcPr>
          <w:p w14:paraId="35FCEA21" w14:textId="77777777" w:rsidR="00E361CA" w:rsidRDefault="00E361CA" w:rsidP="00931B0C">
            <w:pPr>
              <w:spacing w:after="200" w:line="240" w:lineRule="auto"/>
              <w:ind w:left="37"/>
              <w:rPr>
                <w:sz w:val="16"/>
                <w:szCs w:val="16"/>
                <w:lang w:val="en-GB"/>
              </w:rPr>
            </w:pPr>
            <w:r>
              <w:rPr>
                <w:sz w:val="16"/>
                <w:szCs w:val="16"/>
                <w:lang w:val="en-GB"/>
              </w:rPr>
              <w:t>Allergy to x</w:t>
            </w:r>
          </w:p>
          <w:p w14:paraId="42AEB7F3" w14:textId="77777777" w:rsidR="00E361CA" w:rsidRDefault="00E361CA" w:rsidP="00931B0C">
            <w:pPr>
              <w:spacing w:after="200" w:line="240" w:lineRule="auto"/>
              <w:ind w:left="37"/>
              <w:rPr>
                <w:sz w:val="16"/>
                <w:szCs w:val="16"/>
                <w:lang w:val="en-GB"/>
              </w:rPr>
            </w:pPr>
            <w:r>
              <w:rPr>
                <w:sz w:val="16"/>
                <w:szCs w:val="16"/>
                <w:lang w:val="en-GB"/>
              </w:rPr>
              <w:t>is A</w:t>
            </w:r>
          </w:p>
          <w:p w14:paraId="43D3B573" w14:textId="77777777" w:rsidR="00E361CA" w:rsidRDefault="00E361CA" w:rsidP="00931B0C">
            <w:pPr>
              <w:spacing w:after="200" w:line="240" w:lineRule="auto"/>
              <w:ind w:left="37"/>
              <w:rPr>
                <w:sz w:val="16"/>
                <w:szCs w:val="16"/>
                <w:lang w:val="en-GB"/>
              </w:rPr>
            </w:pPr>
            <w:r>
              <w:rPr>
                <w:sz w:val="16"/>
                <w:szCs w:val="16"/>
                <w:lang w:val="en-GB"/>
              </w:rPr>
              <w:t>Pathologic disposition</w:t>
            </w:r>
          </w:p>
          <w:p w14:paraId="2BE4E441" w14:textId="77777777" w:rsidR="00E361CA" w:rsidRDefault="00E361CA" w:rsidP="00931B0C">
            <w:pPr>
              <w:spacing w:after="200"/>
              <w:ind w:left="37"/>
              <w:rPr>
                <w:sz w:val="16"/>
                <w:szCs w:val="16"/>
                <w:lang w:val="en-GB"/>
              </w:rPr>
            </w:pPr>
            <w:proofErr w:type="spellStart"/>
            <w:r>
              <w:rPr>
                <w:sz w:val="16"/>
                <w:szCs w:val="16"/>
                <w:lang w:val="en-GB"/>
              </w:rPr>
              <w:t>hasAgentOfRealization</w:t>
            </w:r>
            <w:proofErr w:type="spellEnd"/>
            <w:r>
              <w:rPr>
                <w:sz w:val="16"/>
                <w:szCs w:val="16"/>
                <w:lang w:val="en-GB"/>
              </w:rPr>
              <w:t xml:space="preserve"> x</w:t>
            </w:r>
          </w:p>
        </w:tc>
        <w:tc>
          <w:tcPr>
            <w:tcW w:w="1111" w:type="dxa"/>
            <w:tcBorders>
              <w:top w:val="single" w:sz="4" w:space="0" w:color="auto"/>
              <w:bottom w:val="single" w:sz="4" w:space="0" w:color="auto"/>
            </w:tcBorders>
            <w:vAlign w:val="center"/>
          </w:tcPr>
          <w:p w14:paraId="07156589" w14:textId="77777777" w:rsidR="00E361CA" w:rsidRDefault="00E361CA" w:rsidP="00012198">
            <w:pPr>
              <w:snapToGrid w:val="0"/>
              <w:spacing w:after="200"/>
              <w:rPr>
                <w:sz w:val="16"/>
                <w:szCs w:val="16"/>
                <w:lang w:val="en-GB"/>
              </w:rPr>
            </w:pPr>
            <w:r>
              <w:rPr>
                <w:sz w:val="16"/>
                <w:szCs w:val="16"/>
                <w:lang w:val="en-GB"/>
              </w:rPr>
              <w:t>100%</w:t>
            </w:r>
          </w:p>
        </w:tc>
        <w:tc>
          <w:tcPr>
            <w:tcW w:w="1411" w:type="dxa"/>
            <w:tcBorders>
              <w:top w:val="single" w:sz="4" w:space="0" w:color="auto"/>
              <w:bottom w:val="single" w:sz="4" w:space="0" w:color="auto"/>
            </w:tcBorders>
            <w:vAlign w:val="center"/>
          </w:tcPr>
          <w:p w14:paraId="5AE4FD07" w14:textId="77777777" w:rsidR="00E361CA" w:rsidRDefault="00E361CA" w:rsidP="00650382">
            <w:pPr>
              <w:spacing w:after="200"/>
              <w:rPr>
                <w:sz w:val="16"/>
                <w:szCs w:val="16"/>
                <w:lang w:val="en-GB"/>
              </w:rPr>
            </w:pPr>
            <w:r>
              <w:rPr>
                <w:sz w:val="16"/>
                <w:szCs w:val="16"/>
                <w:lang w:val="en-GB"/>
              </w:rPr>
              <w:t xml:space="preserve"> </w:t>
            </w:r>
          </w:p>
          <w:p w14:paraId="1DCBE198" w14:textId="77777777" w:rsidR="00E361CA" w:rsidRDefault="00E361CA" w:rsidP="001979F0">
            <w:pPr>
              <w:spacing w:after="200"/>
              <w:rPr>
                <w:sz w:val="16"/>
                <w:szCs w:val="16"/>
                <w:lang w:val="en-GB"/>
              </w:rPr>
            </w:pPr>
          </w:p>
        </w:tc>
      </w:tr>
      <w:tr w:rsidR="00E361CA" w14:paraId="281AA7FD" w14:textId="77777777">
        <w:trPr>
          <w:trHeight w:val="50"/>
        </w:trPr>
        <w:tc>
          <w:tcPr>
            <w:tcW w:w="1480" w:type="dxa"/>
            <w:vMerge/>
            <w:vAlign w:val="center"/>
          </w:tcPr>
          <w:p w14:paraId="03EA3E41" w14:textId="77777777" w:rsidR="00E361CA" w:rsidRDefault="00E361CA" w:rsidP="00650382">
            <w:pPr>
              <w:rPr>
                <w:sz w:val="16"/>
                <w:szCs w:val="16"/>
                <w:lang w:val="en-GB"/>
              </w:rPr>
            </w:pPr>
          </w:p>
        </w:tc>
        <w:tc>
          <w:tcPr>
            <w:tcW w:w="851" w:type="dxa"/>
            <w:vMerge/>
          </w:tcPr>
          <w:p w14:paraId="4C62F9C9" w14:textId="77777777" w:rsidR="00E361CA" w:rsidRDefault="00E361CA" w:rsidP="00650382">
            <w:pPr>
              <w:tabs>
                <w:tab w:val="center" w:pos="4819"/>
                <w:tab w:val="right" w:pos="9638"/>
              </w:tabs>
              <w:snapToGrid w:val="0"/>
              <w:spacing w:after="200" w:line="300" w:lineRule="exact"/>
              <w:rPr>
                <w:b/>
                <w:bCs/>
                <w:color w:val="000000"/>
                <w:kern w:val="2"/>
                <w:sz w:val="20"/>
                <w:szCs w:val="20"/>
                <w:lang w:val="en-AU"/>
              </w:rPr>
            </w:pPr>
          </w:p>
        </w:tc>
        <w:tc>
          <w:tcPr>
            <w:tcW w:w="2401" w:type="dxa"/>
            <w:vMerge/>
          </w:tcPr>
          <w:p w14:paraId="0C157A60" w14:textId="77777777" w:rsidR="00E361CA" w:rsidRDefault="00E361CA" w:rsidP="00650382">
            <w:pPr>
              <w:snapToGrid w:val="0"/>
              <w:spacing w:after="200"/>
              <w:rPr>
                <w:sz w:val="20"/>
                <w:szCs w:val="20"/>
                <w:lang w:val="en-GB"/>
              </w:rPr>
            </w:pPr>
          </w:p>
        </w:tc>
        <w:tc>
          <w:tcPr>
            <w:tcW w:w="1776" w:type="dxa"/>
            <w:tcBorders>
              <w:top w:val="single" w:sz="4" w:space="0" w:color="auto"/>
            </w:tcBorders>
            <w:vAlign w:val="center"/>
          </w:tcPr>
          <w:p w14:paraId="2F046CFF" w14:textId="77777777" w:rsidR="00E361CA" w:rsidRDefault="00E361CA" w:rsidP="00931B0C">
            <w:pPr>
              <w:spacing w:after="200" w:line="240" w:lineRule="auto"/>
              <w:ind w:left="37"/>
              <w:rPr>
                <w:sz w:val="16"/>
                <w:szCs w:val="16"/>
                <w:lang w:val="en-GB"/>
              </w:rPr>
            </w:pPr>
            <w:r>
              <w:rPr>
                <w:sz w:val="16"/>
                <w:szCs w:val="16"/>
                <w:lang w:val="en-GB"/>
              </w:rPr>
              <w:t>Allergic reaction to x</w:t>
            </w:r>
          </w:p>
          <w:p w14:paraId="57D64E59" w14:textId="77777777" w:rsidR="00E361CA" w:rsidRDefault="00E361CA" w:rsidP="00931B0C">
            <w:pPr>
              <w:spacing w:after="200" w:line="240" w:lineRule="auto"/>
              <w:ind w:left="37"/>
              <w:rPr>
                <w:sz w:val="16"/>
                <w:szCs w:val="16"/>
                <w:lang w:val="en-GB"/>
              </w:rPr>
            </w:pPr>
            <w:r>
              <w:rPr>
                <w:sz w:val="16"/>
                <w:szCs w:val="16"/>
                <w:lang w:val="en-GB"/>
              </w:rPr>
              <w:t xml:space="preserve">is A </w:t>
            </w:r>
          </w:p>
          <w:p w14:paraId="538892C2" w14:textId="77777777" w:rsidR="00E361CA" w:rsidRDefault="00E361CA" w:rsidP="00931B0C">
            <w:pPr>
              <w:spacing w:after="200" w:line="240" w:lineRule="auto"/>
              <w:ind w:left="37"/>
              <w:rPr>
                <w:sz w:val="16"/>
                <w:szCs w:val="16"/>
                <w:lang w:val="en-GB"/>
              </w:rPr>
            </w:pPr>
            <w:r>
              <w:rPr>
                <w:sz w:val="16"/>
                <w:szCs w:val="16"/>
                <w:lang w:val="en-GB"/>
              </w:rPr>
              <w:t>Allergic process</w:t>
            </w:r>
          </w:p>
          <w:p w14:paraId="397301EE" w14:textId="77777777" w:rsidR="00E361CA" w:rsidRDefault="00E361CA" w:rsidP="00931B0C">
            <w:pPr>
              <w:spacing w:after="200" w:line="240" w:lineRule="auto"/>
              <w:ind w:left="37"/>
              <w:rPr>
                <w:sz w:val="16"/>
                <w:szCs w:val="16"/>
                <w:lang w:val="en-GB"/>
              </w:rPr>
            </w:pPr>
            <w:proofErr w:type="spellStart"/>
            <w:r>
              <w:rPr>
                <w:sz w:val="16"/>
                <w:szCs w:val="16"/>
                <w:lang w:val="en-GB"/>
              </w:rPr>
              <w:t>isRealizationOf</w:t>
            </w:r>
            <w:proofErr w:type="spellEnd"/>
          </w:p>
          <w:p w14:paraId="0C1DDF0E" w14:textId="77777777" w:rsidR="00E361CA" w:rsidRDefault="00E361CA" w:rsidP="00931B0C">
            <w:pPr>
              <w:spacing w:after="200" w:line="240" w:lineRule="auto"/>
              <w:ind w:left="37"/>
              <w:rPr>
                <w:sz w:val="16"/>
                <w:szCs w:val="16"/>
                <w:lang w:val="en-GB"/>
              </w:rPr>
            </w:pPr>
            <w:r>
              <w:rPr>
                <w:sz w:val="16"/>
                <w:szCs w:val="16"/>
                <w:lang w:val="en-GB"/>
              </w:rPr>
              <w:t>Allergy to x</w:t>
            </w:r>
          </w:p>
          <w:p w14:paraId="7102DC86" w14:textId="77777777" w:rsidR="00E361CA" w:rsidRDefault="00E361CA" w:rsidP="00931B0C">
            <w:pPr>
              <w:spacing w:after="200" w:line="240" w:lineRule="auto"/>
              <w:ind w:left="37"/>
              <w:rPr>
                <w:sz w:val="16"/>
                <w:szCs w:val="16"/>
                <w:lang w:val="en-GB"/>
              </w:rPr>
            </w:pPr>
            <w:proofErr w:type="spellStart"/>
            <w:r>
              <w:rPr>
                <w:sz w:val="16"/>
                <w:szCs w:val="16"/>
                <w:lang w:val="en-GB"/>
              </w:rPr>
              <w:t>hasOutcome</w:t>
            </w:r>
            <w:proofErr w:type="spellEnd"/>
            <w:r>
              <w:rPr>
                <w:sz w:val="16"/>
                <w:szCs w:val="16"/>
                <w:lang w:val="en-GB"/>
              </w:rPr>
              <w:t>(only)</w:t>
            </w:r>
          </w:p>
          <w:p w14:paraId="15D2E29D" w14:textId="77777777" w:rsidR="00E361CA" w:rsidRDefault="00E361CA" w:rsidP="001979F0">
            <w:pPr>
              <w:spacing w:after="200" w:line="240" w:lineRule="auto"/>
              <w:ind w:left="37"/>
              <w:rPr>
                <w:sz w:val="16"/>
                <w:szCs w:val="16"/>
                <w:lang w:val="en-GB"/>
              </w:rPr>
            </w:pPr>
            <w:r>
              <w:rPr>
                <w:sz w:val="16"/>
                <w:szCs w:val="16"/>
                <w:lang w:val="en-GB"/>
              </w:rPr>
              <w:t>Allergic disorder</w:t>
            </w:r>
          </w:p>
        </w:tc>
        <w:tc>
          <w:tcPr>
            <w:tcW w:w="1111" w:type="dxa"/>
            <w:tcBorders>
              <w:top w:val="single" w:sz="4" w:space="0" w:color="auto"/>
            </w:tcBorders>
            <w:vAlign w:val="center"/>
          </w:tcPr>
          <w:p w14:paraId="564C6418" w14:textId="77777777" w:rsidR="00E361CA" w:rsidRDefault="00E361CA" w:rsidP="00012198">
            <w:pPr>
              <w:snapToGrid w:val="0"/>
              <w:spacing w:after="200"/>
              <w:rPr>
                <w:sz w:val="16"/>
                <w:szCs w:val="16"/>
                <w:lang w:val="en-GB"/>
              </w:rPr>
            </w:pPr>
            <w:r>
              <w:rPr>
                <w:sz w:val="16"/>
                <w:szCs w:val="16"/>
                <w:lang w:val="en-GB"/>
              </w:rPr>
              <w:t>100%</w:t>
            </w:r>
          </w:p>
        </w:tc>
        <w:tc>
          <w:tcPr>
            <w:tcW w:w="1411" w:type="dxa"/>
            <w:tcBorders>
              <w:top w:val="single" w:sz="4" w:space="0" w:color="auto"/>
            </w:tcBorders>
            <w:vAlign w:val="center"/>
          </w:tcPr>
          <w:p w14:paraId="4BA8DC5D" w14:textId="77777777" w:rsidR="00E361CA" w:rsidRDefault="00E361CA" w:rsidP="001979F0">
            <w:pPr>
              <w:spacing w:after="200"/>
              <w:rPr>
                <w:sz w:val="16"/>
                <w:szCs w:val="16"/>
                <w:lang w:val="en-GB"/>
              </w:rPr>
            </w:pPr>
            <w:r>
              <w:rPr>
                <w:sz w:val="16"/>
                <w:szCs w:val="16"/>
                <w:lang w:val="en-GB"/>
              </w:rPr>
              <w:t xml:space="preserve"> </w:t>
            </w:r>
          </w:p>
        </w:tc>
      </w:tr>
    </w:tbl>
    <w:p w14:paraId="21AB6456" w14:textId="77777777" w:rsidR="00E361CA" w:rsidRDefault="00E361CA" w:rsidP="003510FA">
      <w:pPr>
        <w:pStyle w:val="Heading2"/>
      </w:pPr>
      <w:bookmarkStart w:id="26" w:name="_Toc331431457"/>
      <w:r>
        <w:lastRenderedPageBreak/>
        <w:t>Use case scenarios</w:t>
      </w:r>
      <w:bookmarkEnd w:id="26"/>
    </w:p>
    <w:p w14:paraId="4734FF66" w14:textId="77777777" w:rsidR="00E361CA" w:rsidRDefault="00E361CA" w:rsidP="00EB16B3">
      <w:pPr>
        <w:pStyle w:val="Heading3"/>
      </w:pPr>
      <w:bookmarkStart w:id="27" w:name="_Toc306787880"/>
      <w:r w:rsidRPr="00D47521">
        <w:t>Use case 1</w:t>
      </w:r>
      <w:bookmarkEnd w:id="27"/>
    </w:p>
    <w:p w14:paraId="5736C2D2" w14:textId="77777777" w:rsidR="00E361CA" w:rsidRPr="0015552D" w:rsidRDefault="00E361CA" w:rsidP="00EB16B3">
      <w:r>
        <w:t xml:space="preserve">Representation of Allergy to X </w:t>
      </w:r>
      <w:proofErr w:type="spellStart"/>
      <w:r>
        <w:t>i.e</w:t>
      </w:r>
      <w:proofErr w:type="spellEnd"/>
      <w:r>
        <w:t xml:space="preserve"> the disposition to developing an allergic reaction after exposure to allergen X</w:t>
      </w:r>
    </w:p>
    <w:p w14:paraId="6ADCD92A" w14:textId="77777777" w:rsidR="00E361CA" w:rsidRDefault="00E361CA" w:rsidP="00EB16B3">
      <w:pPr>
        <w:pStyle w:val="Heading4"/>
      </w:pPr>
      <w:r w:rsidRPr="00D47521">
        <w:t>Fit with IHTSDO strategy</w:t>
      </w:r>
    </w:p>
    <w:p w14:paraId="35840929" w14:textId="77777777" w:rsidR="00E361CA" w:rsidRDefault="00E361CA" w:rsidP="00EB16B3">
      <w:r w:rsidRPr="00EC2C92">
        <w:rPr>
          <w:b/>
          <w:bCs/>
        </w:rPr>
        <w:t>1</w:t>
      </w:r>
      <w:r>
        <w:rPr>
          <w:b/>
          <w:bCs/>
        </w:rPr>
        <w:t xml:space="preserve">B </w:t>
      </w:r>
      <w:r w:rsidRPr="0073184F">
        <w:t>Problem list diagnosis</w:t>
      </w:r>
    </w:p>
    <w:p w14:paraId="256028C3" w14:textId="77777777" w:rsidR="00E361CA" w:rsidRDefault="00E361CA" w:rsidP="00EB16B3">
      <w:r w:rsidRPr="0073184F">
        <w:rPr>
          <w:b/>
          <w:bCs/>
        </w:rPr>
        <w:t>1D</w:t>
      </w:r>
      <w:r>
        <w:t xml:space="preserve"> Allergy list</w:t>
      </w:r>
    </w:p>
    <w:p w14:paraId="75088386" w14:textId="77777777" w:rsidR="00E361CA" w:rsidRDefault="00E361CA" w:rsidP="00EB16B3">
      <w:r w:rsidRPr="0073184F">
        <w:rPr>
          <w:rFonts w:ascii="Calibri" w:hAnsi="Calibri" w:cs="Calibri"/>
          <w:b/>
          <w:bCs/>
          <w:color w:val="000000"/>
        </w:rPr>
        <w:t>2A</w:t>
      </w:r>
      <w:r w:rsidRPr="00036684">
        <w:rPr>
          <w:rFonts w:ascii="Calibri" w:hAnsi="Calibri" w:cs="Calibri"/>
          <w:color w:val="000000"/>
        </w:rPr>
        <w:t xml:space="preserve"> Medication / allergy management</w:t>
      </w:r>
    </w:p>
    <w:p w14:paraId="62AA9ED8" w14:textId="77777777" w:rsidR="00E361CA" w:rsidRDefault="00E361CA" w:rsidP="00EB16B3">
      <w:pPr>
        <w:pStyle w:val="Heading3"/>
      </w:pPr>
      <w:bookmarkStart w:id="28" w:name="_Toc306787881"/>
      <w:r w:rsidRPr="00D47521">
        <w:t xml:space="preserve">Use case </w:t>
      </w:r>
      <w:bookmarkEnd w:id="28"/>
      <w:r>
        <w:t>2</w:t>
      </w:r>
    </w:p>
    <w:p w14:paraId="469CA55A" w14:textId="77777777" w:rsidR="00E361CA" w:rsidRPr="0023554D" w:rsidRDefault="00E361CA" w:rsidP="00EB16B3">
      <w:r>
        <w:t>Representation of s</w:t>
      </w:r>
      <w:r w:rsidRPr="0023554D">
        <w:t>pecific allergic</w:t>
      </w:r>
      <w:r>
        <w:t>/immunologic disorders</w:t>
      </w:r>
      <w:r w:rsidRPr="0023554D">
        <w:t xml:space="preserve"> </w:t>
      </w:r>
      <w:r>
        <w:t xml:space="preserve">such as allergic </w:t>
      </w:r>
      <w:proofErr w:type="spellStart"/>
      <w:r>
        <w:t>rhinits</w:t>
      </w:r>
      <w:proofErr w:type="spellEnd"/>
    </w:p>
    <w:p w14:paraId="02804238" w14:textId="77777777" w:rsidR="00E361CA" w:rsidRPr="00D47521" w:rsidRDefault="00E361CA" w:rsidP="00EB16B3">
      <w:pPr>
        <w:pStyle w:val="Heading4"/>
      </w:pPr>
      <w:r w:rsidRPr="00D47521">
        <w:t>Fit with IHTSDO strategy</w:t>
      </w:r>
    </w:p>
    <w:p w14:paraId="0D790DA0" w14:textId="77777777" w:rsidR="00E361CA" w:rsidRDefault="00E361CA" w:rsidP="00EB16B3">
      <w:r w:rsidRPr="00EC2C92">
        <w:rPr>
          <w:b/>
          <w:bCs/>
        </w:rPr>
        <w:t>1B</w:t>
      </w:r>
      <w:r>
        <w:t xml:space="preserve"> Problem list Diagnosis</w:t>
      </w:r>
    </w:p>
    <w:p w14:paraId="780C7E34" w14:textId="77777777" w:rsidR="00E361CA" w:rsidRDefault="00E361CA" w:rsidP="00EB16B3">
      <w:r>
        <w:t>There are 29 diagnoses on the SNOMED CT core problem list that refer to allergy, anaphylaxis or hypersensitivity. Allergic rhinitis is the top 11</w:t>
      </w:r>
      <w:r w:rsidRPr="00B12180">
        <w:rPr>
          <w:vertAlign w:val="superscript"/>
        </w:rPr>
        <w:t>th</w:t>
      </w:r>
      <w:r>
        <w:t xml:space="preserve"> diagnosis.  </w:t>
      </w:r>
    </w:p>
    <w:p w14:paraId="125281E3" w14:textId="77777777" w:rsidR="00E361CA" w:rsidRDefault="00E361CA" w:rsidP="00EB16B3">
      <w:r w:rsidRPr="00EF2ABF">
        <w:rPr>
          <w:b/>
          <w:bCs/>
        </w:rPr>
        <w:t>2A</w:t>
      </w:r>
      <w:r>
        <w:rPr>
          <w:rFonts w:ascii="Calibri" w:hAnsi="Calibri" w:cs="Calibri"/>
          <w:color w:val="000000"/>
        </w:rPr>
        <w:t xml:space="preserve"> </w:t>
      </w:r>
      <w:r w:rsidRPr="00EF2ABF">
        <w:t>Medication / allergy management</w:t>
      </w:r>
    </w:p>
    <w:p w14:paraId="024D91A6" w14:textId="77777777" w:rsidR="00E361CA" w:rsidRPr="00EC2C92" w:rsidRDefault="00E361CA" w:rsidP="00EB16B3">
      <w:r>
        <w:t xml:space="preserve">Relevant for decision support algorithms involving medication management in allergic individuals. An example would be an alert regarding use of </w:t>
      </w:r>
      <w:proofErr w:type="spellStart"/>
      <w:r>
        <w:t>radiocontrast</w:t>
      </w:r>
      <w:proofErr w:type="spellEnd"/>
      <w:r>
        <w:t xml:space="preserve"> agents in those with a history of an atopic disorder. </w:t>
      </w:r>
    </w:p>
    <w:p w14:paraId="74D938E9" w14:textId="77777777" w:rsidR="00E361CA" w:rsidRDefault="00E361CA" w:rsidP="00EB16B3">
      <w:pPr>
        <w:pStyle w:val="Heading3"/>
      </w:pPr>
      <w:r w:rsidRPr="00EC2C92">
        <w:t>Use case 3</w:t>
      </w:r>
    </w:p>
    <w:p w14:paraId="4C6937E9" w14:textId="77777777" w:rsidR="00E361CA" w:rsidRPr="00EB16B3" w:rsidRDefault="00E361CA" w:rsidP="00EB16B3">
      <w:pPr>
        <w:rPr>
          <w:sz w:val="18"/>
          <w:szCs w:val="18"/>
        </w:rPr>
      </w:pPr>
      <w:r>
        <w:t xml:space="preserve">Representation of </w:t>
      </w:r>
      <w:r w:rsidRPr="00EF2ABF">
        <w:t>specific allergi</w:t>
      </w:r>
      <w:r>
        <w:t xml:space="preserve">c disorders caused by allergen X e.g. </w:t>
      </w:r>
      <w:proofErr w:type="gramStart"/>
      <w:r w:rsidRPr="00EF2ABF">
        <w:t>Allergic</w:t>
      </w:r>
      <w:proofErr w:type="gramEnd"/>
      <w:r w:rsidRPr="00EF2ABF">
        <w:t xml:space="preserve"> rhinitis due to pollen</w:t>
      </w:r>
    </w:p>
    <w:p w14:paraId="7B92BA63" w14:textId="77777777" w:rsidR="00E361CA" w:rsidRPr="00D47521" w:rsidRDefault="00E361CA" w:rsidP="00EB16B3">
      <w:pPr>
        <w:pStyle w:val="Heading4"/>
      </w:pPr>
      <w:r w:rsidRPr="00D47521">
        <w:t>Fit with IHTSDO strategy</w:t>
      </w:r>
    </w:p>
    <w:p w14:paraId="47055283" w14:textId="77777777" w:rsidR="00E361CA" w:rsidRDefault="00E361CA" w:rsidP="00EB16B3">
      <w:r w:rsidRPr="00EC2C92">
        <w:rPr>
          <w:b/>
          <w:bCs/>
        </w:rPr>
        <w:t>1</w:t>
      </w:r>
      <w:r>
        <w:rPr>
          <w:b/>
          <w:bCs/>
        </w:rPr>
        <w:t xml:space="preserve">B </w:t>
      </w:r>
      <w:r w:rsidRPr="0073184F">
        <w:t>Problem list diagnosis</w:t>
      </w:r>
    </w:p>
    <w:p w14:paraId="323B50D2" w14:textId="77777777" w:rsidR="00E361CA" w:rsidRDefault="00E361CA" w:rsidP="00EB16B3">
      <w:r w:rsidRPr="0073184F">
        <w:rPr>
          <w:b/>
          <w:bCs/>
        </w:rPr>
        <w:t>1D</w:t>
      </w:r>
      <w:r>
        <w:t xml:space="preserve"> Allergy list</w:t>
      </w:r>
    </w:p>
    <w:p w14:paraId="28984AFA" w14:textId="77777777" w:rsidR="00E361CA" w:rsidRDefault="00E361CA" w:rsidP="00EB16B3">
      <w:r w:rsidRPr="0073184F">
        <w:rPr>
          <w:rFonts w:ascii="Calibri" w:hAnsi="Calibri" w:cs="Calibri"/>
          <w:b/>
          <w:bCs/>
          <w:color w:val="000000"/>
        </w:rPr>
        <w:t>2A</w:t>
      </w:r>
      <w:r w:rsidRPr="00036684">
        <w:rPr>
          <w:rFonts w:ascii="Calibri" w:hAnsi="Calibri" w:cs="Calibri"/>
          <w:color w:val="000000"/>
        </w:rPr>
        <w:t xml:space="preserve"> Medication / allergy management</w:t>
      </w:r>
    </w:p>
    <w:p w14:paraId="7581259E" w14:textId="77777777" w:rsidR="00E361CA" w:rsidRDefault="00E361CA" w:rsidP="00EB16B3">
      <w:pPr>
        <w:pStyle w:val="Heading3"/>
      </w:pPr>
      <w:r>
        <w:t>Use Case 4</w:t>
      </w:r>
    </w:p>
    <w:p w14:paraId="768D2591" w14:textId="77777777" w:rsidR="00E361CA" w:rsidRPr="00746180" w:rsidRDefault="00E361CA" w:rsidP="00EB16B3">
      <w:pPr>
        <w:rPr>
          <w:rFonts w:ascii="Calibri" w:hAnsi="Calibri" w:cs="Calibri"/>
          <w:color w:val="000000"/>
        </w:rPr>
      </w:pPr>
      <w:r>
        <w:rPr>
          <w:rFonts w:ascii="Calibri" w:hAnsi="Calibri" w:cs="Calibri"/>
          <w:color w:val="000000"/>
        </w:rPr>
        <w:t xml:space="preserve">Representation of </w:t>
      </w:r>
      <w:r w:rsidRPr="00746180">
        <w:rPr>
          <w:rFonts w:ascii="Calibri" w:hAnsi="Calibri" w:cs="Calibri"/>
          <w:color w:val="000000"/>
        </w:rPr>
        <w:t>No</w:t>
      </w:r>
      <w:r>
        <w:rPr>
          <w:rFonts w:ascii="Calibri" w:hAnsi="Calibri" w:cs="Calibri"/>
          <w:color w:val="000000"/>
        </w:rPr>
        <w:t xml:space="preserve">n-specified </w:t>
      </w:r>
      <w:r w:rsidRPr="00746180">
        <w:rPr>
          <w:rFonts w:ascii="Calibri" w:hAnsi="Calibri" w:cs="Calibri"/>
          <w:color w:val="000000"/>
        </w:rPr>
        <w:t xml:space="preserve">allergic reactions to </w:t>
      </w:r>
      <w:r>
        <w:rPr>
          <w:rFonts w:ascii="Calibri" w:hAnsi="Calibri" w:cs="Calibri"/>
          <w:color w:val="000000"/>
        </w:rPr>
        <w:t>allergen X such as allergic reaction to penicillin</w:t>
      </w:r>
    </w:p>
    <w:p w14:paraId="1FE71F98" w14:textId="77777777" w:rsidR="00E361CA" w:rsidRPr="00D47521" w:rsidRDefault="00E361CA" w:rsidP="00EB16B3">
      <w:pPr>
        <w:pStyle w:val="Heading4"/>
      </w:pPr>
      <w:r w:rsidRPr="00D47521">
        <w:t>Fit with IHTSDO strategy</w:t>
      </w:r>
    </w:p>
    <w:p w14:paraId="00B3BDB3" w14:textId="77777777" w:rsidR="00E361CA" w:rsidRDefault="00E361CA" w:rsidP="00EB16B3">
      <w:r w:rsidRPr="00EC2C92">
        <w:rPr>
          <w:b/>
          <w:bCs/>
        </w:rPr>
        <w:t>1</w:t>
      </w:r>
      <w:r>
        <w:rPr>
          <w:b/>
          <w:bCs/>
        </w:rPr>
        <w:t xml:space="preserve">B </w:t>
      </w:r>
      <w:r w:rsidRPr="0073184F">
        <w:t>Problem list diagnosis</w:t>
      </w:r>
    </w:p>
    <w:p w14:paraId="0A812757" w14:textId="77777777" w:rsidR="00E361CA" w:rsidRDefault="00E361CA" w:rsidP="00EB16B3">
      <w:r>
        <w:t>There is a need to distinguish an episode of an allergic reaction to a particular substance occurring at the time of an encounter from a disposition to an allergic reaction to a particular substance</w:t>
      </w:r>
    </w:p>
    <w:p w14:paraId="17CEE7A3" w14:textId="77777777" w:rsidR="00E361CA" w:rsidRDefault="00E361CA" w:rsidP="00EB16B3">
      <w:pPr>
        <w:pStyle w:val="Heading3"/>
      </w:pPr>
      <w:r>
        <w:t>Use Case 5</w:t>
      </w:r>
    </w:p>
    <w:p w14:paraId="77990B93" w14:textId="77777777" w:rsidR="00E361CA" w:rsidRPr="0015552D" w:rsidRDefault="00E361CA" w:rsidP="00EB16B3">
      <w:r>
        <w:t>Representation of s</w:t>
      </w:r>
      <w:r w:rsidRPr="00746180">
        <w:t xml:space="preserve">pecific </w:t>
      </w:r>
      <w:r>
        <w:t xml:space="preserve">types of </w:t>
      </w:r>
      <w:r w:rsidRPr="00746180">
        <w:t>allergic reactions to allergen x</w:t>
      </w:r>
      <w:r>
        <w:t xml:space="preserve"> such as anaphylactic reaction to penicillin</w:t>
      </w:r>
    </w:p>
    <w:p w14:paraId="455E072B" w14:textId="77777777" w:rsidR="00E361CA" w:rsidRPr="00D47521" w:rsidRDefault="00E361CA" w:rsidP="00EB16B3">
      <w:pPr>
        <w:pStyle w:val="Heading4"/>
      </w:pPr>
      <w:r w:rsidRPr="00D47521">
        <w:t>Fit with IHTSDO strategy</w:t>
      </w:r>
    </w:p>
    <w:p w14:paraId="4345C91F" w14:textId="77777777" w:rsidR="00E361CA" w:rsidRPr="00EC6916" w:rsidRDefault="00E361CA" w:rsidP="00EB16B3">
      <w:r w:rsidRPr="00EC2C92">
        <w:rPr>
          <w:b/>
          <w:bCs/>
        </w:rPr>
        <w:t>1</w:t>
      </w:r>
      <w:r>
        <w:rPr>
          <w:b/>
          <w:bCs/>
        </w:rPr>
        <w:t xml:space="preserve">B </w:t>
      </w:r>
      <w:r w:rsidRPr="0073184F">
        <w:t>Problem list diagnosis</w:t>
      </w:r>
    </w:p>
    <w:p w14:paraId="6741958F" w14:textId="77777777" w:rsidR="00E361CA" w:rsidRDefault="00E361CA" w:rsidP="003510FA"/>
    <w:p w14:paraId="5A136CFC" w14:textId="77777777" w:rsidR="00E361CA" w:rsidRDefault="00E361CA" w:rsidP="003510FA">
      <w:pPr>
        <w:pStyle w:val="Heading2"/>
      </w:pPr>
      <w:bookmarkStart w:id="29" w:name="_Toc331431458"/>
      <w:r>
        <w:t>Test cases</w:t>
      </w:r>
      <w:bookmarkEnd w:id="29"/>
    </w:p>
    <w:p w14:paraId="3648D7D0" w14:textId="77777777" w:rsidR="00E361CA" w:rsidRDefault="00E361CA" w:rsidP="00F84373">
      <w:pPr>
        <w:pStyle w:val="Heading1"/>
      </w:pPr>
      <w:bookmarkStart w:id="30" w:name="_Toc313952649"/>
      <w:bookmarkStart w:id="31" w:name="_Toc331431459"/>
      <w:r>
        <w:lastRenderedPageBreak/>
        <w:t xml:space="preserve">Updated Project </w:t>
      </w:r>
      <w:bookmarkEnd w:id="30"/>
      <w:r>
        <w:t>Resource Estimates</w:t>
      </w:r>
      <w:bookmarkEnd w:id="31"/>
    </w:p>
    <w:p w14:paraId="238C1F5B" w14:textId="77777777" w:rsidR="00E361CA" w:rsidRPr="00BE23B7" w:rsidRDefault="00E361CA" w:rsidP="00F84373">
      <w:pPr>
        <w:rPr>
          <w:color w:val="7030A0"/>
        </w:rPr>
      </w:pPr>
      <w:r w:rsidRPr="00BE23B7">
        <w:rPr>
          <w:color w:val="7030A0"/>
        </w:rPr>
        <w:t>Estimate project size; Fo</w:t>
      </w:r>
      <w:r w:rsidRPr="00541062">
        <w:rPr>
          <w:color w:val="7030A0"/>
        </w:rPr>
        <w:t>reca</w:t>
      </w:r>
      <w:r w:rsidRPr="00BE23B7">
        <w:rPr>
          <w:color w:val="7030A0"/>
        </w:rPr>
        <w:t>st project velocity and duration</w:t>
      </w:r>
    </w:p>
    <w:p w14:paraId="519BA2E6" w14:textId="77777777" w:rsidR="00E361CA" w:rsidRPr="00BE23B7" w:rsidRDefault="00E361CA" w:rsidP="00F84373">
      <w:pPr>
        <w:rPr>
          <w:color w:val="7030A0"/>
        </w:rPr>
      </w:pPr>
      <w:r w:rsidRPr="00BE23B7">
        <w:rPr>
          <w:color w:val="7030A0"/>
        </w:rPr>
        <w:t>Evaluate risks; Establish costs and articulate value; Plan deployment; Outline project lifecycle</w:t>
      </w:r>
    </w:p>
    <w:p w14:paraId="5AC53E46" w14:textId="77777777" w:rsidR="00E361CA" w:rsidRDefault="00E361CA" w:rsidP="00F84373">
      <w:pPr>
        <w:pStyle w:val="Heading2"/>
      </w:pPr>
      <w:bookmarkStart w:id="32" w:name="_Toc313952650"/>
      <w:bookmarkStart w:id="33" w:name="_Toc331431460"/>
      <w:r>
        <w:t>Scope</w:t>
      </w:r>
      <w:bookmarkEnd w:id="32"/>
      <w:r>
        <w:t xml:space="preserve"> of construction phase</w:t>
      </w:r>
      <w:bookmarkEnd w:id="33"/>
    </w:p>
    <w:p w14:paraId="5BF2F2C6" w14:textId="77777777" w:rsidR="00E361CA" w:rsidRDefault="00E361CA" w:rsidP="00D46474">
      <w:pPr>
        <w:pStyle w:val="Heading3"/>
      </w:pPr>
      <w:bookmarkStart w:id="34" w:name="_Toc319492459"/>
      <w:r w:rsidRPr="00541062">
        <w:t>Skills required</w:t>
      </w:r>
      <w:bookmarkEnd w:id="34"/>
    </w:p>
    <w:p w14:paraId="12586CA0" w14:textId="77777777" w:rsidR="00E361CA" w:rsidRDefault="00E361CA" w:rsidP="00D46474">
      <w:r>
        <w:t>Domain-specific knowledge of allergic and immune (including autoimmune) disorders would be desirable.</w:t>
      </w:r>
    </w:p>
    <w:p w14:paraId="654BEFAB" w14:textId="77777777" w:rsidR="00E361CA" w:rsidRDefault="00E361CA" w:rsidP="00775AC5">
      <w:pPr>
        <w:pStyle w:val="Heading3"/>
      </w:pPr>
      <w:bookmarkStart w:id="35" w:name="_Toc319492460"/>
      <w:r w:rsidRPr="00541062">
        <w:t>Preventing recurrence of problem</w:t>
      </w:r>
      <w:bookmarkEnd w:id="35"/>
    </w:p>
    <w:p w14:paraId="2D366025" w14:textId="77777777" w:rsidR="00E361CA" w:rsidRDefault="00E361CA" w:rsidP="00775AC5">
      <w:r>
        <w:t>Creating text definitions for allergic conditions and publishing clear modeling guidelines for allergic conditions in the SNOMED CT editorial guide will ensure prevention of reoccurrence.</w:t>
      </w:r>
    </w:p>
    <w:p w14:paraId="1A1329EF" w14:textId="77777777" w:rsidR="00E361CA" w:rsidRDefault="00E361CA" w:rsidP="00775AC5">
      <w:pPr>
        <w:pStyle w:val="Heading3"/>
      </w:pPr>
      <w:bookmarkStart w:id="36" w:name="_Toc319492461"/>
      <w:r>
        <w:t>Division of project into stages</w:t>
      </w:r>
      <w:bookmarkEnd w:id="36"/>
    </w:p>
    <w:p w14:paraId="6C3C7C08" w14:textId="77777777" w:rsidR="00E361CA" w:rsidRDefault="00E361CA" w:rsidP="00775AC5">
      <w:r>
        <w:t>Due to the overall size of the project and limited resources available, it is recommended that the project be divided into discrete stages in order to begin delivering value to stakeholders in a timely manner as discussed on pages 7-9.</w:t>
      </w:r>
    </w:p>
    <w:p w14:paraId="676F2050" w14:textId="77777777" w:rsidR="00E361CA" w:rsidRDefault="00E361CA" w:rsidP="00775AC5"/>
    <w:p w14:paraId="2D377C00" w14:textId="77777777" w:rsidR="00E361CA" w:rsidRDefault="00E361CA" w:rsidP="00775AC5">
      <w:pPr>
        <w:pStyle w:val="Heading2"/>
      </w:pPr>
      <w:bookmarkStart w:id="37" w:name="_Toc319492463"/>
      <w:bookmarkStart w:id="38" w:name="_Toc331431461"/>
      <w:r>
        <w:t>Expected project resource requirement category</w:t>
      </w:r>
      <w:bookmarkEnd w:id="37"/>
      <w:bookmarkEnd w:id="38"/>
    </w:p>
    <w:p w14:paraId="449CC4CC" w14:textId="77777777" w:rsidR="00E361CA" w:rsidRPr="00C91513" w:rsidRDefault="00E361CA" w:rsidP="00F84373">
      <w:r>
        <w:t>The project is large impacting up to 3,000 concepts residing among several hierarchies and as has been suggested by one reviewer could be tackled as part of an even larger effort to revise the approach to adverse reactions in general. It should be addressed in phases as previously discussed.</w:t>
      </w:r>
    </w:p>
    <w:p w14:paraId="4D3693CF" w14:textId="77777777" w:rsidR="00E361CA" w:rsidRDefault="00E361CA" w:rsidP="00F84373">
      <w:pPr>
        <w:pStyle w:val="Heading2"/>
      </w:pPr>
      <w:bookmarkStart w:id="39" w:name="_Toc313952655"/>
      <w:bookmarkStart w:id="40" w:name="_Toc331431462"/>
      <w:r>
        <w:t>Projection of remaining overall project resource requirements</w:t>
      </w:r>
      <w:bookmarkEnd w:id="39"/>
      <w:bookmarkEnd w:id="40"/>
    </w:p>
    <w:p w14:paraId="41D153E6" w14:textId="77777777" w:rsidR="00E361CA" w:rsidRDefault="00E361CA" w:rsidP="00F84373">
      <w:pPr>
        <w:pStyle w:val="Heading3"/>
      </w:pPr>
      <w:r>
        <w:t>Expected project resource requirement category</w:t>
      </w:r>
    </w:p>
    <w:p w14:paraId="168C8762" w14:textId="77777777" w:rsidR="00E361CA" w:rsidRDefault="00E361CA" w:rsidP="00F84373">
      <w:r>
        <w:t xml:space="preserve">The project is large and as has been suggested by one reviewer could be tackled as part of a larger effort to revise the approach to adverse reactions. </w:t>
      </w:r>
    </w:p>
    <w:p w14:paraId="28327280" w14:textId="77777777" w:rsidR="00E361CA" w:rsidRDefault="00E361CA" w:rsidP="00F84373">
      <w:pPr>
        <w:pStyle w:val="Heading3"/>
      </w:pPr>
      <w:r>
        <w:t>Expected project impact and benefit</w:t>
      </w:r>
    </w:p>
    <w:p w14:paraId="325F5F4F" w14:textId="77777777" w:rsidR="00E361CA" w:rsidRDefault="00E361CA" w:rsidP="00F84373">
      <w:r>
        <w:t>The project impact is HIGH – significant improvement to a minority but high profile use case. The benefit is a consistent, rational approach to classifying allergic and other immune disorders.</w:t>
      </w:r>
    </w:p>
    <w:p w14:paraId="0FD82621" w14:textId="77777777" w:rsidR="00E361CA" w:rsidRPr="0005013C" w:rsidRDefault="00E361CA" w:rsidP="00F84373">
      <w:pPr>
        <w:pStyle w:val="Heading3"/>
      </w:pPr>
      <w:r>
        <w:t>Indicative resource estimates for construction, transition and maintenance:</w:t>
      </w:r>
    </w:p>
    <w:p w14:paraId="723B7DF4" w14:textId="77777777" w:rsidR="00E361CA" w:rsidRDefault="00E361CA" w:rsidP="00F84373">
      <w:r>
        <w:t xml:space="preserve">Construction and transition phase: Approximately </w:t>
      </w:r>
      <w:r w:rsidRPr="003B795A">
        <w:t>2</w:t>
      </w:r>
      <w:r>
        <w:t>,</w:t>
      </w:r>
      <w:r w:rsidRPr="003B795A">
        <w:t>269</w:t>
      </w:r>
      <w:r>
        <w:t xml:space="preserve"> will need to be reviewed and many remodeled.</w:t>
      </w:r>
    </w:p>
    <w:p w14:paraId="6F5BDBCB" w14:textId="77777777" w:rsidR="00E361CA" w:rsidRDefault="00E361CA" w:rsidP="00F84373">
      <w:r>
        <w:t>Maintenance phase: 1600 new allergic reaction to x concepts potentially to be authored in first 3 years based on approximate number of existing allergy to x concepts.</w:t>
      </w:r>
    </w:p>
    <w:p w14:paraId="320BF927" w14:textId="77777777" w:rsidR="00E361CA" w:rsidRPr="0005013C" w:rsidRDefault="00E361CA" w:rsidP="00B863FC"/>
    <w:p w14:paraId="10621122" w14:textId="77777777" w:rsidR="00E361CA" w:rsidRPr="0005013C" w:rsidRDefault="00E361CA" w:rsidP="00F84373"/>
    <w:p w14:paraId="1D37EF2A" w14:textId="77777777" w:rsidR="00E361CA" w:rsidRDefault="00E361CA" w:rsidP="0048351D">
      <w:pPr>
        <w:pStyle w:val="Heading1"/>
        <w:jc w:val="center"/>
      </w:pPr>
      <w:bookmarkStart w:id="41" w:name="_Toc331431463"/>
      <w:r>
        <w:lastRenderedPageBreak/>
        <w:t>APPENDIX</w:t>
      </w:r>
      <w:bookmarkEnd w:id="41"/>
    </w:p>
    <w:p w14:paraId="05DEDF60" w14:textId="77777777" w:rsidR="00E361CA" w:rsidRDefault="00E361CA" w:rsidP="00464269">
      <w:pPr>
        <w:jc w:val="center"/>
      </w:pPr>
    </w:p>
    <w:p w14:paraId="522C136E" w14:textId="77777777" w:rsidR="00E361CA" w:rsidRDefault="00E361CA" w:rsidP="00464269">
      <w:pPr>
        <w:jc w:val="center"/>
      </w:pPr>
    </w:p>
    <w:p w14:paraId="7FF24D95" w14:textId="77777777" w:rsidR="00E361CA" w:rsidRDefault="00E361CA" w:rsidP="00464269">
      <w:pPr>
        <w:jc w:val="center"/>
      </w:pPr>
    </w:p>
    <w:p w14:paraId="0D97392E" w14:textId="77777777" w:rsidR="00E361CA" w:rsidRPr="0048351D" w:rsidRDefault="00E361CA" w:rsidP="0048351D">
      <w:pPr>
        <w:pStyle w:val="Heading2"/>
      </w:pPr>
      <w:bookmarkStart w:id="42" w:name="_Toc331431464"/>
      <w:r w:rsidRPr="0048351D">
        <w:t>Formal ontological model of allergy conditions</w:t>
      </w:r>
      <w:bookmarkEnd w:id="42"/>
    </w:p>
    <w:p w14:paraId="7D794A7C" w14:textId="77777777" w:rsidR="00E361CA" w:rsidRDefault="00E361CA" w:rsidP="00464269">
      <w:pPr>
        <w:jc w:val="center"/>
      </w:pPr>
    </w:p>
    <w:p w14:paraId="312B80C4" w14:textId="77777777" w:rsidR="00E361CA" w:rsidRDefault="00E361CA" w:rsidP="003510FA"/>
    <w:p w14:paraId="6CF7B3A5" w14:textId="7CEEC66B" w:rsidR="00E361CA" w:rsidRDefault="003D40A4" w:rsidP="003510FA">
      <w:r>
        <w:rPr>
          <w:noProof/>
          <w:lang w:eastAsia="en-US"/>
        </w:rPr>
        <w:drawing>
          <wp:inline distT="0" distB="0" distL="0" distR="0" wp14:anchorId="2BCE6FCE" wp14:editId="5B022914">
            <wp:extent cx="6265545" cy="4953635"/>
            <wp:effectExtent l="0" t="0" r="825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5545" cy="4953635"/>
                    </a:xfrm>
                    <a:prstGeom prst="rect">
                      <a:avLst/>
                    </a:prstGeom>
                    <a:noFill/>
                    <a:ln>
                      <a:noFill/>
                    </a:ln>
                  </pic:spPr>
                </pic:pic>
              </a:graphicData>
            </a:graphic>
          </wp:inline>
        </w:drawing>
      </w:r>
    </w:p>
    <w:p w14:paraId="75B3B5FA" w14:textId="77777777" w:rsidR="00E361CA" w:rsidRDefault="00E361CA" w:rsidP="003510FA"/>
    <w:p w14:paraId="0A592D89" w14:textId="77777777" w:rsidR="00E361CA" w:rsidRDefault="00E361CA" w:rsidP="003510FA"/>
    <w:tbl>
      <w:tblPr>
        <w:tblW w:w="9998" w:type="dxa"/>
        <w:tblCellSpacing w:w="0" w:type="dxa"/>
        <w:tblInd w:w="2" w:type="dxa"/>
        <w:tblCellMar>
          <w:left w:w="0" w:type="dxa"/>
          <w:right w:w="0" w:type="dxa"/>
        </w:tblCellMar>
        <w:tblLook w:val="0000" w:firstRow="0" w:lastRow="0" w:firstColumn="0" w:lastColumn="0" w:noHBand="0" w:noVBand="0"/>
      </w:tblPr>
      <w:tblGrid>
        <w:gridCol w:w="1730"/>
        <w:gridCol w:w="3278"/>
        <w:gridCol w:w="2490"/>
        <w:gridCol w:w="2500"/>
      </w:tblGrid>
      <w:tr w:rsidR="00E361CA" w:rsidRPr="00CA3C8B" w14:paraId="7FE45AE5" w14:textId="77777777">
        <w:trPr>
          <w:trHeight w:val="330"/>
          <w:tblCellSpacing w:w="0" w:type="dxa"/>
        </w:trPr>
        <w:tc>
          <w:tcPr>
            <w:tcW w:w="1342" w:type="dxa"/>
            <w:tcBorders>
              <w:top w:val="single" w:sz="8" w:space="0" w:color="000000"/>
              <w:left w:val="single" w:sz="8" w:space="0" w:color="000000"/>
              <w:bottom w:val="single" w:sz="4" w:space="0" w:color="000000"/>
              <w:right w:val="single" w:sz="4" w:space="0" w:color="000000"/>
            </w:tcBorders>
          </w:tcPr>
          <w:p w14:paraId="1A34A209" w14:textId="77777777" w:rsidR="00E361CA" w:rsidRPr="00CA3C8B" w:rsidRDefault="00E361CA" w:rsidP="00B61728">
            <w:pPr>
              <w:rPr>
                <w:b/>
                <w:bCs/>
                <w:sz w:val="16"/>
                <w:szCs w:val="16"/>
              </w:rPr>
            </w:pPr>
            <w:proofErr w:type="spellStart"/>
            <w:r w:rsidRPr="00CA3C8B">
              <w:rPr>
                <w:b/>
                <w:bCs/>
                <w:sz w:val="16"/>
                <w:szCs w:val="16"/>
              </w:rPr>
              <w:t>BioTop</w:t>
            </w:r>
            <w:proofErr w:type="spellEnd"/>
            <w:r w:rsidRPr="00CA3C8B">
              <w:rPr>
                <w:b/>
                <w:bCs/>
                <w:sz w:val="16"/>
                <w:szCs w:val="16"/>
              </w:rPr>
              <w:t xml:space="preserve"> Relation (object property)</w:t>
            </w:r>
          </w:p>
        </w:tc>
        <w:tc>
          <w:tcPr>
            <w:tcW w:w="3558" w:type="dxa"/>
            <w:tcBorders>
              <w:top w:val="single" w:sz="8" w:space="0" w:color="000000"/>
              <w:left w:val="single" w:sz="4" w:space="0" w:color="000000"/>
              <w:bottom w:val="single" w:sz="4" w:space="0" w:color="000000"/>
              <w:right w:val="single" w:sz="4" w:space="0" w:color="000000"/>
            </w:tcBorders>
          </w:tcPr>
          <w:p w14:paraId="7038EEC3" w14:textId="77777777" w:rsidR="00E361CA" w:rsidRPr="00CA3C8B" w:rsidRDefault="00E361CA" w:rsidP="00B61728">
            <w:pPr>
              <w:rPr>
                <w:b/>
                <w:bCs/>
                <w:sz w:val="16"/>
                <w:szCs w:val="16"/>
              </w:rPr>
            </w:pPr>
            <w:r w:rsidRPr="00CA3C8B">
              <w:rPr>
                <w:b/>
                <w:bCs/>
                <w:sz w:val="16"/>
                <w:szCs w:val="16"/>
              </w:rPr>
              <w:t>Definition</w:t>
            </w:r>
          </w:p>
        </w:tc>
        <w:tc>
          <w:tcPr>
            <w:tcW w:w="2544" w:type="dxa"/>
            <w:tcBorders>
              <w:top w:val="single" w:sz="8" w:space="0" w:color="000000"/>
              <w:left w:val="single" w:sz="4" w:space="0" w:color="000000"/>
              <w:bottom w:val="single" w:sz="4" w:space="0" w:color="000000"/>
              <w:right w:val="single" w:sz="4" w:space="0" w:color="000000"/>
            </w:tcBorders>
          </w:tcPr>
          <w:p w14:paraId="532C9138" w14:textId="77777777" w:rsidR="00E361CA" w:rsidRPr="00CA3C8B" w:rsidRDefault="00E361CA" w:rsidP="00B61728">
            <w:pPr>
              <w:rPr>
                <w:b/>
                <w:bCs/>
                <w:sz w:val="16"/>
                <w:szCs w:val="16"/>
              </w:rPr>
            </w:pPr>
            <w:r w:rsidRPr="00CA3C8B">
              <w:rPr>
                <w:b/>
                <w:bCs/>
                <w:sz w:val="16"/>
                <w:szCs w:val="16"/>
              </w:rPr>
              <w:t>Domains</w:t>
            </w:r>
          </w:p>
        </w:tc>
        <w:tc>
          <w:tcPr>
            <w:tcW w:w="2554" w:type="dxa"/>
            <w:tcBorders>
              <w:top w:val="single" w:sz="8" w:space="0" w:color="000000"/>
              <w:left w:val="single" w:sz="4" w:space="0" w:color="000000"/>
              <w:bottom w:val="single" w:sz="4" w:space="0" w:color="000000"/>
              <w:right w:val="single" w:sz="8" w:space="0" w:color="000000"/>
            </w:tcBorders>
          </w:tcPr>
          <w:p w14:paraId="6FCBFE36" w14:textId="77777777" w:rsidR="00E361CA" w:rsidRPr="00CA3C8B" w:rsidRDefault="00E361CA" w:rsidP="00B61728">
            <w:pPr>
              <w:rPr>
                <w:b/>
                <w:bCs/>
                <w:sz w:val="16"/>
                <w:szCs w:val="16"/>
              </w:rPr>
            </w:pPr>
            <w:r w:rsidRPr="00CA3C8B">
              <w:rPr>
                <w:b/>
                <w:bCs/>
                <w:sz w:val="16"/>
                <w:szCs w:val="16"/>
              </w:rPr>
              <w:t>Ranges</w:t>
            </w:r>
          </w:p>
        </w:tc>
      </w:tr>
      <w:tr w:rsidR="00E361CA" w:rsidRPr="00CA3C8B" w14:paraId="79679128" w14:textId="77777777">
        <w:trPr>
          <w:trHeight w:val="600"/>
          <w:tblCellSpacing w:w="0" w:type="dxa"/>
        </w:trPr>
        <w:tc>
          <w:tcPr>
            <w:tcW w:w="1342" w:type="dxa"/>
            <w:tcBorders>
              <w:top w:val="single" w:sz="4" w:space="0" w:color="000000"/>
              <w:left w:val="single" w:sz="8" w:space="0" w:color="000000"/>
              <w:bottom w:val="single" w:sz="4" w:space="0" w:color="000000"/>
              <w:right w:val="single" w:sz="4" w:space="0" w:color="000000"/>
            </w:tcBorders>
          </w:tcPr>
          <w:p w14:paraId="767FF800" w14:textId="77777777" w:rsidR="00E361CA" w:rsidRPr="00CA3C8B" w:rsidRDefault="00E361CA" w:rsidP="00B61728">
            <w:pPr>
              <w:rPr>
                <w:sz w:val="16"/>
                <w:szCs w:val="16"/>
              </w:rPr>
            </w:pPr>
            <w:proofErr w:type="spellStart"/>
            <w:r w:rsidRPr="00CA3C8B">
              <w:rPr>
                <w:sz w:val="16"/>
                <w:szCs w:val="16"/>
              </w:rPr>
              <w:t>hasAgent</w:t>
            </w:r>
            <w:proofErr w:type="spellEnd"/>
          </w:p>
        </w:tc>
        <w:tc>
          <w:tcPr>
            <w:tcW w:w="3558" w:type="dxa"/>
            <w:tcBorders>
              <w:top w:val="single" w:sz="4" w:space="0" w:color="000000"/>
              <w:left w:val="single" w:sz="4" w:space="0" w:color="000000"/>
              <w:bottom w:val="single" w:sz="4" w:space="0" w:color="000000"/>
              <w:right w:val="single" w:sz="4" w:space="0" w:color="000000"/>
            </w:tcBorders>
          </w:tcPr>
          <w:p w14:paraId="265A1F19" w14:textId="77777777" w:rsidR="00E361CA" w:rsidRPr="00CA3C8B" w:rsidRDefault="00E361CA" w:rsidP="00B61728">
            <w:pPr>
              <w:rPr>
                <w:sz w:val="16"/>
                <w:szCs w:val="16"/>
              </w:rPr>
            </w:pPr>
            <w:r w:rsidRPr="00CA3C8B">
              <w:rPr>
                <w:sz w:val="16"/>
                <w:szCs w:val="16"/>
              </w:rPr>
              <w:t>A participant of a process, with the additional condition that the component instance is causally active in the relevant process.</w:t>
            </w:r>
          </w:p>
        </w:tc>
        <w:tc>
          <w:tcPr>
            <w:tcW w:w="2544" w:type="dxa"/>
            <w:tcBorders>
              <w:top w:val="single" w:sz="4" w:space="0" w:color="000000"/>
              <w:left w:val="single" w:sz="4" w:space="0" w:color="000000"/>
              <w:bottom w:val="single" w:sz="4" w:space="0" w:color="000000"/>
              <w:right w:val="single" w:sz="4" w:space="0" w:color="000000"/>
            </w:tcBorders>
          </w:tcPr>
          <w:p w14:paraId="6A67C8BD" w14:textId="77777777" w:rsidR="00E361CA" w:rsidRPr="00CA3C8B" w:rsidRDefault="00E361CA" w:rsidP="00B61728">
            <w:pPr>
              <w:rPr>
                <w:sz w:val="16"/>
                <w:szCs w:val="16"/>
              </w:rPr>
            </w:pPr>
            <w:proofErr w:type="spellStart"/>
            <w:r w:rsidRPr="00CA3C8B">
              <w:rPr>
                <w:sz w:val="16"/>
                <w:szCs w:val="16"/>
              </w:rPr>
              <w:t>Processual</w:t>
            </w:r>
            <w:proofErr w:type="spellEnd"/>
            <w:r w:rsidRPr="00CA3C8B">
              <w:rPr>
                <w:sz w:val="16"/>
                <w:szCs w:val="16"/>
              </w:rPr>
              <w:t xml:space="preserve"> entity</w:t>
            </w:r>
          </w:p>
        </w:tc>
        <w:tc>
          <w:tcPr>
            <w:tcW w:w="2554" w:type="dxa"/>
            <w:tcBorders>
              <w:top w:val="single" w:sz="4" w:space="0" w:color="000000"/>
              <w:left w:val="single" w:sz="4" w:space="0" w:color="000000"/>
              <w:bottom w:val="single" w:sz="4" w:space="0" w:color="000000"/>
              <w:right w:val="single" w:sz="8" w:space="0" w:color="000000"/>
            </w:tcBorders>
          </w:tcPr>
          <w:p w14:paraId="2A8CDF84" w14:textId="77777777" w:rsidR="00E361CA" w:rsidRPr="00CA3C8B" w:rsidRDefault="00E361CA" w:rsidP="00B61728">
            <w:pPr>
              <w:rPr>
                <w:sz w:val="16"/>
                <w:szCs w:val="16"/>
              </w:rPr>
            </w:pPr>
            <w:r w:rsidRPr="00CA3C8B">
              <w:rPr>
                <w:sz w:val="16"/>
                <w:szCs w:val="16"/>
              </w:rPr>
              <w:t> </w:t>
            </w:r>
          </w:p>
        </w:tc>
      </w:tr>
      <w:tr w:rsidR="00E361CA" w:rsidRPr="00CA3C8B" w14:paraId="61C05D34" w14:textId="77777777">
        <w:trPr>
          <w:trHeight w:val="900"/>
          <w:tblCellSpacing w:w="0" w:type="dxa"/>
        </w:trPr>
        <w:tc>
          <w:tcPr>
            <w:tcW w:w="1342" w:type="dxa"/>
            <w:tcBorders>
              <w:top w:val="single" w:sz="4" w:space="0" w:color="000000"/>
              <w:left w:val="single" w:sz="8" w:space="0" w:color="000000"/>
              <w:bottom w:val="single" w:sz="4" w:space="0" w:color="000000"/>
              <w:right w:val="single" w:sz="4" w:space="0" w:color="000000"/>
            </w:tcBorders>
          </w:tcPr>
          <w:p w14:paraId="1538B34E" w14:textId="77777777" w:rsidR="00E361CA" w:rsidRPr="00CA3C8B" w:rsidRDefault="00E361CA" w:rsidP="00B61728">
            <w:pPr>
              <w:rPr>
                <w:sz w:val="16"/>
                <w:szCs w:val="16"/>
              </w:rPr>
            </w:pPr>
            <w:proofErr w:type="spellStart"/>
            <w:r w:rsidRPr="00CA3C8B">
              <w:rPr>
                <w:sz w:val="16"/>
                <w:szCs w:val="16"/>
              </w:rPr>
              <w:lastRenderedPageBreak/>
              <w:t>hasOutcome</w:t>
            </w:r>
            <w:proofErr w:type="spellEnd"/>
          </w:p>
        </w:tc>
        <w:tc>
          <w:tcPr>
            <w:tcW w:w="3558" w:type="dxa"/>
            <w:tcBorders>
              <w:top w:val="single" w:sz="4" w:space="0" w:color="000000"/>
              <w:left w:val="single" w:sz="4" w:space="0" w:color="000000"/>
              <w:bottom w:val="single" w:sz="4" w:space="0" w:color="000000"/>
              <w:right w:val="single" w:sz="4" w:space="0" w:color="000000"/>
            </w:tcBorders>
          </w:tcPr>
          <w:p w14:paraId="3B436FE8" w14:textId="77777777" w:rsidR="00E361CA" w:rsidRPr="00CA3C8B" w:rsidRDefault="00E361CA" w:rsidP="00B61728">
            <w:pPr>
              <w:rPr>
                <w:sz w:val="16"/>
                <w:szCs w:val="16"/>
              </w:rPr>
            </w:pPr>
            <w:r w:rsidRPr="00CA3C8B">
              <w:rPr>
                <w:sz w:val="16"/>
                <w:szCs w:val="16"/>
              </w:rPr>
              <w:t>participant which either</w:t>
            </w:r>
          </w:p>
          <w:p w14:paraId="2528F671" w14:textId="77777777" w:rsidR="00E361CA" w:rsidRPr="00CA3C8B" w:rsidRDefault="00E361CA" w:rsidP="00B61728">
            <w:pPr>
              <w:rPr>
                <w:sz w:val="16"/>
                <w:szCs w:val="16"/>
              </w:rPr>
            </w:pPr>
            <w:r w:rsidRPr="00CA3C8B">
              <w:rPr>
                <w:sz w:val="16"/>
                <w:szCs w:val="16"/>
              </w:rPr>
              <w:t xml:space="preserve">- a) comes into being during the process or </w:t>
            </w:r>
          </w:p>
          <w:p w14:paraId="2F831AC1" w14:textId="77777777" w:rsidR="00E361CA" w:rsidRPr="00CA3C8B" w:rsidRDefault="00E361CA" w:rsidP="00B61728">
            <w:pPr>
              <w:rPr>
                <w:sz w:val="16"/>
                <w:szCs w:val="16"/>
              </w:rPr>
            </w:pPr>
            <w:r w:rsidRPr="00CA3C8B">
              <w:rPr>
                <w:sz w:val="16"/>
                <w:szCs w:val="16"/>
              </w:rPr>
              <w:t>- b) undergoes some change during the process and constitutes (one of) the main result(s) of the process</w:t>
            </w:r>
          </w:p>
        </w:tc>
        <w:tc>
          <w:tcPr>
            <w:tcW w:w="2544" w:type="dxa"/>
            <w:tcBorders>
              <w:top w:val="single" w:sz="4" w:space="0" w:color="000000"/>
              <w:left w:val="single" w:sz="4" w:space="0" w:color="000000"/>
              <w:bottom w:val="single" w:sz="4" w:space="0" w:color="000000"/>
              <w:right w:val="single" w:sz="4" w:space="0" w:color="000000"/>
            </w:tcBorders>
          </w:tcPr>
          <w:p w14:paraId="53A61F73" w14:textId="77777777" w:rsidR="00E361CA" w:rsidRPr="00CA3C8B" w:rsidRDefault="00E361CA" w:rsidP="00B61728">
            <w:pPr>
              <w:rPr>
                <w:sz w:val="16"/>
                <w:szCs w:val="16"/>
              </w:rPr>
            </w:pPr>
            <w:proofErr w:type="spellStart"/>
            <w:r w:rsidRPr="00CA3C8B">
              <w:rPr>
                <w:sz w:val="16"/>
                <w:szCs w:val="16"/>
              </w:rPr>
              <w:t>Processual</w:t>
            </w:r>
            <w:proofErr w:type="spellEnd"/>
            <w:r w:rsidRPr="00CA3C8B">
              <w:rPr>
                <w:sz w:val="16"/>
                <w:szCs w:val="16"/>
              </w:rPr>
              <w:t xml:space="preserve"> entity</w:t>
            </w:r>
          </w:p>
        </w:tc>
        <w:tc>
          <w:tcPr>
            <w:tcW w:w="2554" w:type="dxa"/>
            <w:tcBorders>
              <w:top w:val="single" w:sz="4" w:space="0" w:color="000000"/>
              <w:left w:val="single" w:sz="4" w:space="0" w:color="000000"/>
              <w:bottom w:val="single" w:sz="4" w:space="0" w:color="000000"/>
              <w:right w:val="single" w:sz="8" w:space="0" w:color="000000"/>
            </w:tcBorders>
          </w:tcPr>
          <w:p w14:paraId="2711679B" w14:textId="77777777" w:rsidR="00E361CA" w:rsidRPr="00CA3C8B" w:rsidRDefault="00E361CA" w:rsidP="00B61728">
            <w:pPr>
              <w:rPr>
                <w:sz w:val="16"/>
                <w:szCs w:val="16"/>
              </w:rPr>
            </w:pPr>
            <w:r w:rsidRPr="00CA3C8B">
              <w:rPr>
                <w:sz w:val="16"/>
                <w:szCs w:val="16"/>
              </w:rPr>
              <w:t> </w:t>
            </w:r>
          </w:p>
        </w:tc>
      </w:tr>
      <w:tr w:rsidR="00E361CA" w:rsidRPr="00CA3C8B" w14:paraId="2ED12E91" w14:textId="77777777">
        <w:trPr>
          <w:trHeight w:val="375"/>
          <w:tblCellSpacing w:w="0" w:type="dxa"/>
        </w:trPr>
        <w:tc>
          <w:tcPr>
            <w:tcW w:w="1342" w:type="dxa"/>
            <w:tcBorders>
              <w:top w:val="single" w:sz="4" w:space="0" w:color="000000"/>
              <w:left w:val="single" w:sz="8" w:space="0" w:color="000000"/>
              <w:bottom w:val="single" w:sz="4" w:space="0" w:color="000000"/>
              <w:right w:val="single" w:sz="4" w:space="0" w:color="000000"/>
            </w:tcBorders>
          </w:tcPr>
          <w:p w14:paraId="2BC48110" w14:textId="77777777" w:rsidR="00E361CA" w:rsidRPr="00CA3C8B" w:rsidRDefault="00E361CA" w:rsidP="00B61728">
            <w:pPr>
              <w:rPr>
                <w:sz w:val="16"/>
                <w:szCs w:val="16"/>
              </w:rPr>
            </w:pPr>
            <w:proofErr w:type="spellStart"/>
            <w:r w:rsidRPr="00CA3C8B">
              <w:rPr>
                <w:sz w:val="16"/>
                <w:szCs w:val="16"/>
              </w:rPr>
              <w:t>outcomeOf</w:t>
            </w:r>
            <w:proofErr w:type="spellEnd"/>
          </w:p>
        </w:tc>
        <w:tc>
          <w:tcPr>
            <w:tcW w:w="3558" w:type="dxa"/>
            <w:tcBorders>
              <w:top w:val="single" w:sz="4" w:space="0" w:color="000000"/>
              <w:left w:val="single" w:sz="4" w:space="0" w:color="000000"/>
              <w:bottom w:val="single" w:sz="4" w:space="0" w:color="000000"/>
              <w:right w:val="single" w:sz="4" w:space="0" w:color="000000"/>
            </w:tcBorders>
          </w:tcPr>
          <w:p w14:paraId="2C980F3E" w14:textId="77777777" w:rsidR="00E361CA" w:rsidRPr="00CA3C8B" w:rsidRDefault="00E361CA" w:rsidP="00B61728">
            <w:pPr>
              <w:rPr>
                <w:sz w:val="16"/>
                <w:szCs w:val="16"/>
              </w:rPr>
            </w:pPr>
            <w:r w:rsidRPr="00CA3C8B">
              <w:rPr>
                <w:sz w:val="16"/>
                <w:szCs w:val="16"/>
              </w:rPr>
              <w:t xml:space="preserve">Inverse of </w:t>
            </w:r>
            <w:proofErr w:type="spellStart"/>
            <w:r w:rsidRPr="00CA3C8B">
              <w:rPr>
                <w:sz w:val="16"/>
                <w:szCs w:val="16"/>
              </w:rPr>
              <w:t>hasOutcome</w:t>
            </w:r>
            <w:proofErr w:type="spellEnd"/>
          </w:p>
        </w:tc>
        <w:tc>
          <w:tcPr>
            <w:tcW w:w="2544" w:type="dxa"/>
            <w:tcBorders>
              <w:top w:val="single" w:sz="4" w:space="0" w:color="000000"/>
              <w:left w:val="single" w:sz="4" w:space="0" w:color="000000"/>
              <w:bottom w:val="single" w:sz="4" w:space="0" w:color="000000"/>
              <w:right w:val="single" w:sz="4" w:space="0" w:color="000000"/>
            </w:tcBorders>
          </w:tcPr>
          <w:p w14:paraId="608D7B7D" w14:textId="77777777" w:rsidR="00E361CA" w:rsidRPr="00CA3C8B" w:rsidRDefault="00E361CA" w:rsidP="00B61728">
            <w:pPr>
              <w:rPr>
                <w:sz w:val="16"/>
                <w:szCs w:val="16"/>
              </w:rPr>
            </w:pPr>
            <w:r w:rsidRPr="00CA3C8B">
              <w:rPr>
                <w:sz w:val="16"/>
                <w:szCs w:val="16"/>
              </w:rPr>
              <w:t> </w:t>
            </w:r>
          </w:p>
        </w:tc>
        <w:tc>
          <w:tcPr>
            <w:tcW w:w="2554" w:type="dxa"/>
            <w:tcBorders>
              <w:top w:val="single" w:sz="4" w:space="0" w:color="000000"/>
              <w:left w:val="single" w:sz="4" w:space="0" w:color="000000"/>
              <w:bottom w:val="single" w:sz="4" w:space="0" w:color="000000"/>
              <w:right w:val="single" w:sz="8" w:space="0" w:color="000000"/>
            </w:tcBorders>
          </w:tcPr>
          <w:p w14:paraId="2EC74C91" w14:textId="77777777" w:rsidR="00E361CA" w:rsidRPr="00CA3C8B" w:rsidRDefault="00E361CA" w:rsidP="00B61728">
            <w:pPr>
              <w:rPr>
                <w:sz w:val="16"/>
                <w:szCs w:val="16"/>
              </w:rPr>
            </w:pPr>
            <w:proofErr w:type="spellStart"/>
            <w:r w:rsidRPr="00CA3C8B">
              <w:rPr>
                <w:sz w:val="16"/>
                <w:szCs w:val="16"/>
              </w:rPr>
              <w:t>Processual</w:t>
            </w:r>
            <w:proofErr w:type="spellEnd"/>
            <w:r w:rsidRPr="00CA3C8B">
              <w:rPr>
                <w:sz w:val="16"/>
                <w:szCs w:val="16"/>
              </w:rPr>
              <w:t xml:space="preserve"> entity</w:t>
            </w:r>
          </w:p>
        </w:tc>
      </w:tr>
      <w:tr w:rsidR="00E361CA" w:rsidRPr="00CA3C8B" w14:paraId="1A24811F" w14:textId="77777777">
        <w:trPr>
          <w:trHeight w:val="600"/>
          <w:tblCellSpacing w:w="0" w:type="dxa"/>
        </w:trPr>
        <w:tc>
          <w:tcPr>
            <w:tcW w:w="1342" w:type="dxa"/>
            <w:tcBorders>
              <w:top w:val="single" w:sz="4" w:space="0" w:color="000000"/>
              <w:left w:val="single" w:sz="8" w:space="0" w:color="000000"/>
              <w:bottom w:val="single" w:sz="4" w:space="0" w:color="000000"/>
              <w:right w:val="single" w:sz="4" w:space="0" w:color="000000"/>
            </w:tcBorders>
          </w:tcPr>
          <w:p w14:paraId="29F44CFD" w14:textId="77777777" w:rsidR="00E361CA" w:rsidRPr="00CA3C8B" w:rsidRDefault="00E361CA" w:rsidP="00B61728">
            <w:pPr>
              <w:rPr>
                <w:sz w:val="16"/>
                <w:szCs w:val="16"/>
              </w:rPr>
            </w:pPr>
            <w:r>
              <w:rPr>
                <w:sz w:val="16"/>
                <w:szCs w:val="16"/>
              </w:rPr>
              <w:t>*</w:t>
            </w:r>
            <w:proofErr w:type="spellStart"/>
            <w:r>
              <w:rPr>
                <w:sz w:val="16"/>
                <w:szCs w:val="16"/>
              </w:rPr>
              <w:t>hasAgentOfRealization</w:t>
            </w:r>
            <w:proofErr w:type="spellEnd"/>
          </w:p>
        </w:tc>
        <w:tc>
          <w:tcPr>
            <w:tcW w:w="3558" w:type="dxa"/>
            <w:tcBorders>
              <w:top w:val="single" w:sz="4" w:space="0" w:color="000000"/>
              <w:left w:val="single" w:sz="4" w:space="0" w:color="000000"/>
              <w:bottom w:val="single" w:sz="4" w:space="0" w:color="000000"/>
              <w:right w:val="single" w:sz="4" w:space="0" w:color="000000"/>
            </w:tcBorders>
          </w:tcPr>
          <w:p w14:paraId="1C3A575C" w14:textId="77777777" w:rsidR="00E361CA" w:rsidRPr="00CA3C8B" w:rsidRDefault="00E361CA" w:rsidP="00B61728">
            <w:pPr>
              <w:rPr>
                <w:sz w:val="16"/>
                <w:szCs w:val="16"/>
              </w:rPr>
            </w:pPr>
            <w:r>
              <w:rPr>
                <w:sz w:val="16"/>
                <w:szCs w:val="16"/>
              </w:rPr>
              <w:t>A participant of a disposition that results in the realization of a process</w:t>
            </w:r>
          </w:p>
        </w:tc>
        <w:tc>
          <w:tcPr>
            <w:tcW w:w="2544" w:type="dxa"/>
            <w:tcBorders>
              <w:top w:val="single" w:sz="4" w:space="0" w:color="000000"/>
              <w:left w:val="single" w:sz="4" w:space="0" w:color="000000"/>
              <w:bottom w:val="single" w:sz="4" w:space="0" w:color="000000"/>
              <w:right w:val="single" w:sz="4" w:space="0" w:color="000000"/>
            </w:tcBorders>
          </w:tcPr>
          <w:p w14:paraId="053628E9" w14:textId="77777777" w:rsidR="00E361CA" w:rsidRPr="00CA3C8B" w:rsidRDefault="00E361CA" w:rsidP="00B61728">
            <w:pPr>
              <w:rPr>
                <w:sz w:val="16"/>
                <w:szCs w:val="16"/>
              </w:rPr>
            </w:pPr>
            <w:r w:rsidRPr="00CA3C8B">
              <w:rPr>
                <w:sz w:val="16"/>
                <w:szCs w:val="16"/>
              </w:rPr>
              <w:t>Disposition</w:t>
            </w:r>
          </w:p>
          <w:p w14:paraId="09CC26E0" w14:textId="77777777" w:rsidR="00E361CA" w:rsidRPr="00CA3C8B" w:rsidRDefault="00E361CA" w:rsidP="00B61728">
            <w:pPr>
              <w:rPr>
                <w:sz w:val="16"/>
                <w:szCs w:val="16"/>
              </w:rPr>
            </w:pPr>
          </w:p>
        </w:tc>
        <w:tc>
          <w:tcPr>
            <w:tcW w:w="2554" w:type="dxa"/>
            <w:tcBorders>
              <w:top w:val="single" w:sz="4" w:space="0" w:color="000000"/>
              <w:left w:val="single" w:sz="4" w:space="0" w:color="000000"/>
              <w:bottom w:val="single" w:sz="4" w:space="0" w:color="000000"/>
              <w:right w:val="single" w:sz="8" w:space="0" w:color="000000"/>
            </w:tcBorders>
          </w:tcPr>
          <w:p w14:paraId="77FC03A3" w14:textId="77777777" w:rsidR="00E361CA" w:rsidRPr="00CA3C8B" w:rsidRDefault="00E361CA" w:rsidP="00B61728">
            <w:pPr>
              <w:rPr>
                <w:sz w:val="16"/>
                <w:szCs w:val="16"/>
              </w:rPr>
            </w:pPr>
          </w:p>
        </w:tc>
      </w:tr>
      <w:tr w:rsidR="00E361CA" w:rsidRPr="00CA3C8B" w14:paraId="30AF16B9" w14:textId="77777777">
        <w:trPr>
          <w:trHeight w:val="525"/>
          <w:tblCellSpacing w:w="0" w:type="dxa"/>
        </w:trPr>
        <w:tc>
          <w:tcPr>
            <w:tcW w:w="1342" w:type="dxa"/>
            <w:tcBorders>
              <w:top w:val="single" w:sz="4" w:space="0" w:color="000000"/>
              <w:left w:val="single" w:sz="8" w:space="0" w:color="000000"/>
              <w:bottom w:val="single" w:sz="4" w:space="0" w:color="000000"/>
              <w:right w:val="single" w:sz="4" w:space="0" w:color="000000"/>
            </w:tcBorders>
          </w:tcPr>
          <w:p w14:paraId="057A5450" w14:textId="77777777" w:rsidR="00E361CA" w:rsidRPr="00CA3C8B" w:rsidRDefault="00E361CA" w:rsidP="00B61728">
            <w:pPr>
              <w:rPr>
                <w:sz w:val="16"/>
                <w:szCs w:val="16"/>
              </w:rPr>
            </w:pPr>
            <w:proofErr w:type="spellStart"/>
            <w:r>
              <w:rPr>
                <w:sz w:val="16"/>
                <w:szCs w:val="16"/>
              </w:rPr>
              <w:t>isR</w:t>
            </w:r>
            <w:r w:rsidRPr="00CA3C8B">
              <w:rPr>
                <w:sz w:val="16"/>
                <w:szCs w:val="16"/>
              </w:rPr>
              <w:t>ealizationOf</w:t>
            </w:r>
            <w:proofErr w:type="spellEnd"/>
          </w:p>
        </w:tc>
        <w:tc>
          <w:tcPr>
            <w:tcW w:w="3558" w:type="dxa"/>
            <w:tcBorders>
              <w:top w:val="single" w:sz="4" w:space="0" w:color="000000"/>
              <w:left w:val="single" w:sz="4" w:space="0" w:color="000000"/>
              <w:bottom w:val="single" w:sz="4" w:space="0" w:color="000000"/>
              <w:right w:val="single" w:sz="4" w:space="0" w:color="000000"/>
            </w:tcBorders>
          </w:tcPr>
          <w:p w14:paraId="41013091" w14:textId="77777777" w:rsidR="00E361CA" w:rsidRPr="00CA3C8B" w:rsidRDefault="00E361CA" w:rsidP="00B61728">
            <w:pPr>
              <w:rPr>
                <w:sz w:val="16"/>
                <w:szCs w:val="16"/>
              </w:rPr>
            </w:pPr>
            <w:r w:rsidRPr="00CA3C8B">
              <w:rPr>
                <w:sz w:val="16"/>
                <w:szCs w:val="16"/>
              </w:rPr>
              <w:t>Something that occurs can be the realization of a function, a disposition, or a role</w:t>
            </w:r>
          </w:p>
        </w:tc>
        <w:tc>
          <w:tcPr>
            <w:tcW w:w="2544" w:type="dxa"/>
            <w:tcBorders>
              <w:top w:val="single" w:sz="4" w:space="0" w:color="000000"/>
              <w:left w:val="single" w:sz="4" w:space="0" w:color="000000"/>
              <w:bottom w:val="single" w:sz="4" w:space="0" w:color="000000"/>
              <w:right w:val="single" w:sz="4" w:space="0" w:color="000000"/>
            </w:tcBorders>
          </w:tcPr>
          <w:p w14:paraId="65B10AA8" w14:textId="77777777" w:rsidR="00E361CA" w:rsidRPr="00CA3C8B" w:rsidRDefault="00E361CA" w:rsidP="00B61728">
            <w:pPr>
              <w:rPr>
                <w:sz w:val="16"/>
                <w:szCs w:val="16"/>
              </w:rPr>
            </w:pPr>
            <w:proofErr w:type="spellStart"/>
            <w:r w:rsidRPr="00CA3C8B">
              <w:rPr>
                <w:sz w:val="16"/>
                <w:szCs w:val="16"/>
              </w:rPr>
              <w:t>Processual</w:t>
            </w:r>
            <w:proofErr w:type="spellEnd"/>
            <w:r w:rsidRPr="00CA3C8B">
              <w:rPr>
                <w:sz w:val="16"/>
                <w:szCs w:val="16"/>
              </w:rPr>
              <w:t xml:space="preserve"> entity</w:t>
            </w:r>
          </w:p>
        </w:tc>
        <w:tc>
          <w:tcPr>
            <w:tcW w:w="2554" w:type="dxa"/>
            <w:tcBorders>
              <w:top w:val="single" w:sz="4" w:space="0" w:color="000000"/>
              <w:left w:val="single" w:sz="4" w:space="0" w:color="000000"/>
              <w:bottom w:val="single" w:sz="4" w:space="0" w:color="000000"/>
              <w:right w:val="single" w:sz="8" w:space="0" w:color="000000"/>
            </w:tcBorders>
          </w:tcPr>
          <w:p w14:paraId="53F2C305" w14:textId="77777777" w:rsidR="00E361CA" w:rsidRPr="00CA3C8B" w:rsidRDefault="00E361CA" w:rsidP="00B61728">
            <w:pPr>
              <w:rPr>
                <w:sz w:val="16"/>
                <w:szCs w:val="16"/>
              </w:rPr>
            </w:pPr>
            <w:r w:rsidRPr="00CA3C8B">
              <w:rPr>
                <w:sz w:val="16"/>
                <w:szCs w:val="16"/>
              </w:rPr>
              <w:t>Disposition</w:t>
            </w:r>
          </w:p>
          <w:p w14:paraId="2330778D" w14:textId="77777777" w:rsidR="00E361CA" w:rsidRPr="00CA3C8B" w:rsidRDefault="00E361CA" w:rsidP="00B61728">
            <w:pPr>
              <w:rPr>
                <w:sz w:val="16"/>
                <w:szCs w:val="16"/>
              </w:rPr>
            </w:pPr>
            <w:r w:rsidRPr="00CA3C8B">
              <w:rPr>
                <w:sz w:val="16"/>
                <w:szCs w:val="16"/>
              </w:rPr>
              <w:t>or Quality</w:t>
            </w:r>
          </w:p>
          <w:p w14:paraId="156722CF" w14:textId="77777777" w:rsidR="00E361CA" w:rsidRPr="00CA3C8B" w:rsidRDefault="00E361CA" w:rsidP="00B61728">
            <w:pPr>
              <w:rPr>
                <w:sz w:val="16"/>
                <w:szCs w:val="16"/>
              </w:rPr>
            </w:pPr>
            <w:r w:rsidRPr="00CA3C8B">
              <w:rPr>
                <w:sz w:val="16"/>
                <w:szCs w:val="16"/>
              </w:rPr>
              <w:t>or Role</w:t>
            </w:r>
          </w:p>
        </w:tc>
      </w:tr>
      <w:tr w:rsidR="00E361CA" w:rsidRPr="00CA3C8B" w14:paraId="6DDFA566" w14:textId="77777777">
        <w:trPr>
          <w:trHeight w:val="1410"/>
          <w:tblCellSpacing w:w="0" w:type="dxa"/>
        </w:trPr>
        <w:tc>
          <w:tcPr>
            <w:tcW w:w="1342" w:type="dxa"/>
            <w:tcBorders>
              <w:top w:val="single" w:sz="4" w:space="0" w:color="000000"/>
              <w:left w:val="single" w:sz="8" w:space="0" w:color="000000"/>
              <w:bottom w:val="single" w:sz="4" w:space="0" w:color="000000"/>
              <w:right w:val="single" w:sz="4" w:space="0" w:color="000000"/>
            </w:tcBorders>
          </w:tcPr>
          <w:p w14:paraId="48078189" w14:textId="77777777" w:rsidR="00E361CA" w:rsidRPr="00CA3C8B" w:rsidRDefault="00E361CA" w:rsidP="00B61728">
            <w:pPr>
              <w:rPr>
                <w:sz w:val="16"/>
                <w:szCs w:val="16"/>
              </w:rPr>
            </w:pPr>
            <w:proofErr w:type="spellStart"/>
            <w:r w:rsidRPr="00CA3C8B">
              <w:rPr>
                <w:sz w:val="16"/>
                <w:szCs w:val="16"/>
              </w:rPr>
              <w:t>hasLocus</w:t>
            </w:r>
            <w:proofErr w:type="spellEnd"/>
          </w:p>
        </w:tc>
        <w:tc>
          <w:tcPr>
            <w:tcW w:w="3558" w:type="dxa"/>
            <w:tcBorders>
              <w:top w:val="single" w:sz="4" w:space="0" w:color="000000"/>
              <w:left w:val="single" w:sz="4" w:space="0" w:color="000000"/>
              <w:bottom w:val="single" w:sz="4" w:space="0" w:color="000000"/>
              <w:right w:val="single" w:sz="4" w:space="0" w:color="000000"/>
            </w:tcBorders>
          </w:tcPr>
          <w:p w14:paraId="630145CD" w14:textId="77777777" w:rsidR="00E361CA" w:rsidRPr="00CA3C8B" w:rsidRDefault="00E361CA" w:rsidP="00B61728">
            <w:pPr>
              <w:rPr>
                <w:sz w:val="16"/>
                <w:szCs w:val="16"/>
              </w:rPr>
            </w:pPr>
            <w:r w:rsidRPr="00CA3C8B">
              <w:rPr>
                <w:sz w:val="16"/>
                <w:szCs w:val="16"/>
              </w:rPr>
              <w:t>relates a place with an entity which occurs, inheres, or is part of it</w:t>
            </w:r>
          </w:p>
        </w:tc>
        <w:tc>
          <w:tcPr>
            <w:tcW w:w="2544" w:type="dxa"/>
            <w:tcBorders>
              <w:top w:val="single" w:sz="4" w:space="0" w:color="000000"/>
              <w:left w:val="single" w:sz="4" w:space="0" w:color="000000"/>
              <w:bottom w:val="single" w:sz="4" w:space="0" w:color="000000"/>
              <w:right w:val="single" w:sz="4" w:space="0" w:color="000000"/>
            </w:tcBorders>
          </w:tcPr>
          <w:p w14:paraId="42DFABEE" w14:textId="77777777" w:rsidR="00E361CA" w:rsidRPr="00CA3C8B" w:rsidRDefault="00E361CA" w:rsidP="00B61728">
            <w:pPr>
              <w:rPr>
                <w:sz w:val="16"/>
                <w:szCs w:val="16"/>
              </w:rPr>
            </w:pPr>
            <w:r w:rsidRPr="00CA3C8B">
              <w:rPr>
                <w:sz w:val="16"/>
                <w:szCs w:val="16"/>
              </w:rPr>
              <w:t>Disposition</w:t>
            </w:r>
          </w:p>
          <w:p w14:paraId="19D396DD" w14:textId="77777777" w:rsidR="00E361CA" w:rsidRPr="00CA3C8B" w:rsidRDefault="00E361CA" w:rsidP="00B61728">
            <w:pPr>
              <w:rPr>
                <w:sz w:val="16"/>
                <w:szCs w:val="16"/>
              </w:rPr>
            </w:pPr>
            <w:proofErr w:type="spellStart"/>
            <w:r w:rsidRPr="00CA3C8B">
              <w:rPr>
                <w:sz w:val="16"/>
                <w:szCs w:val="16"/>
              </w:rPr>
              <w:t>ImmaterialNonphysicalEntity</w:t>
            </w:r>
            <w:proofErr w:type="spellEnd"/>
          </w:p>
          <w:p w14:paraId="654F681C" w14:textId="77777777" w:rsidR="00E361CA" w:rsidRPr="00CA3C8B" w:rsidRDefault="00E361CA" w:rsidP="00B61728">
            <w:pPr>
              <w:rPr>
                <w:sz w:val="16"/>
                <w:szCs w:val="16"/>
              </w:rPr>
            </w:pPr>
            <w:proofErr w:type="spellStart"/>
            <w:r w:rsidRPr="00CA3C8B">
              <w:rPr>
                <w:sz w:val="16"/>
                <w:szCs w:val="16"/>
              </w:rPr>
              <w:t>ImmaterialPhysicalEntity</w:t>
            </w:r>
            <w:proofErr w:type="spellEnd"/>
          </w:p>
          <w:p w14:paraId="3259F37B" w14:textId="77777777" w:rsidR="00E361CA" w:rsidRPr="00CA3C8B" w:rsidRDefault="00E361CA" w:rsidP="00B61728">
            <w:pPr>
              <w:rPr>
                <w:sz w:val="16"/>
                <w:szCs w:val="16"/>
              </w:rPr>
            </w:pPr>
            <w:proofErr w:type="spellStart"/>
            <w:r w:rsidRPr="00CA3C8B">
              <w:rPr>
                <w:sz w:val="16"/>
                <w:szCs w:val="16"/>
              </w:rPr>
              <w:t>MaterialEntity</w:t>
            </w:r>
            <w:proofErr w:type="spellEnd"/>
          </w:p>
          <w:p w14:paraId="3FDE9272" w14:textId="77777777" w:rsidR="00E361CA" w:rsidRPr="00CA3C8B" w:rsidRDefault="00E361CA" w:rsidP="00B61728">
            <w:pPr>
              <w:rPr>
                <w:sz w:val="16"/>
                <w:szCs w:val="16"/>
              </w:rPr>
            </w:pPr>
            <w:proofErr w:type="spellStart"/>
            <w:r w:rsidRPr="00CA3C8B">
              <w:rPr>
                <w:sz w:val="16"/>
                <w:szCs w:val="16"/>
              </w:rPr>
              <w:t>ProcessualEntity</w:t>
            </w:r>
            <w:proofErr w:type="spellEnd"/>
          </w:p>
          <w:p w14:paraId="58A4F44E" w14:textId="77777777" w:rsidR="00E361CA" w:rsidRPr="00CA3C8B" w:rsidRDefault="00E361CA" w:rsidP="00B61728">
            <w:pPr>
              <w:rPr>
                <w:sz w:val="16"/>
                <w:szCs w:val="16"/>
              </w:rPr>
            </w:pPr>
            <w:r w:rsidRPr="00CA3C8B">
              <w:rPr>
                <w:sz w:val="16"/>
                <w:szCs w:val="16"/>
              </w:rPr>
              <w:t>Quality</w:t>
            </w:r>
          </w:p>
          <w:p w14:paraId="4B3D4CD2" w14:textId="77777777" w:rsidR="00E361CA" w:rsidRPr="00CA3C8B" w:rsidRDefault="00E361CA" w:rsidP="00B61728">
            <w:pPr>
              <w:rPr>
                <w:sz w:val="16"/>
                <w:szCs w:val="16"/>
              </w:rPr>
            </w:pPr>
            <w:r w:rsidRPr="00CA3C8B">
              <w:rPr>
                <w:sz w:val="16"/>
                <w:szCs w:val="16"/>
              </w:rPr>
              <w:t>Role</w:t>
            </w:r>
          </w:p>
          <w:p w14:paraId="09B8F121" w14:textId="77777777" w:rsidR="00E361CA" w:rsidRPr="00CA3C8B" w:rsidRDefault="00E361CA" w:rsidP="00B61728">
            <w:pPr>
              <w:rPr>
                <w:sz w:val="16"/>
                <w:szCs w:val="16"/>
              </w:rPr>
            </w:pPr>
            <w:proofErr w:type="spellStart"/>
            <w:r w:rsidRPr="00CA3C8B">
              <w:rPr>
                <w:sz w:val="16"/>
                <w:szCs w:val="16"/>
              </w:rPr>
              <w:t>SpatialRegion</w:t>
            </w:r>
            <w:proofErr w:type="spellEnd"/>
          </w:p>
        </w:tc>
        <w:tc>
          <w:tcPr>
            <w:tcW w:w="2554" w:type="dxa"/>
            <w:tcBorders>
              <w:top w:val="single" w:sz="4" w:space="0" w:color="000000"/>
              <w:left w:val="single" w:sz="4" w:space="0" w:color="000000"/>
              <w:bottom w:val="single" w:sz="4" w:space="0" w:color="000000"/>
              <w:right w:val="single" w:sz="8" w:space="0" w:color="000000"/>
            </w:tcBorders>
          </w:tcPr>
          <w:p w14:paraId="1707347D" w14:textId="77777777" w:rsidR="00E361CA" w:rsidRPr="00CA3C8B" w:rsidRDefault="00E361CA" w:rsidP="00B61728">
            <w:pPr>
              <w:rPr>
                <w:sz w:val="16"/>
                <w:szCs w:val="16"/>
              </w:rPr>
            </w:pPr>
            <w:proofErr w:type="spellStart"/>
            <w:r w:rsidRPr="00CA3C8B">
              <w:rPr>
                <w:sz w:val="16"/>
                <w:szCs w:val="16"/>
              </w:rPr>
              <w:t>ImmaterialPhysicalEntity</w:t>
            </w:r>
            <w:proofErr w:type="spellEnd"/>
          </w:p>
          <w:p w14:paraId="0A756D6A" w14:textId="77777777" w:rsidR="00E361CA" w:rsidRPr="00CA3C8B" w:rsidRDefault="00E361CA" w:rsidP="00B61728">
            <w:pPr>
              <w:rPr>
                <w:sz w:val="16"/>
                <w:szCs w:val="16"/>
              </w:rPr>
            </w:pPr>
            <w:proofErr w:type="spellStart"/>
            <w:r w:rsidRPr="00CA3C8B">
              <w:rPr>
                <w:sz w:val="16"/>
                <w:szCs w:val="16"/>
              </w:rPr>
              <w:t>MaterialEntity</w:t>
            </w:r>
            <w:proofErr w:type="spellEnd"/>
          </w:p>
          <w:p w14:paraId="55F3325B" w14:textId="77777777" w:rsidR="00E361CA" w:rsidRPr="00CA3C8B" w:rsidRDefault="00E361CA" w:rsidP="00B61728">
            <w:pPr>
              <w:rPr>
                <w:sz w:val="16"/>
                <w:szCs w:val="16"/>
              </w:rPr>
            </w:pPr>
            <w:proofErr w:type="spellStart"/>
            <w:r w:rsidRPr="00CA3C8B">
              <w:rPr>
                <w:sz w:val="16"/>
                <w:szCs w:val="16"/>
              </w:rPr>
              <w:t>SpatialRegion</w:t>
            </w:r>
            <w:proofErr w:type="spellEnd"/>
          </w:p>
        </w:tc>
      </w:tr>
      <w:tr w:rsidR="00E361CA" w:rsidRPr="00CA3C8B" w14:paraId="3616E346" w14:textId="77777777">
        <w:trPr>
          <w:trHeight w:val="825"/>
          <w:tblCellSpacing w:w="0" w:type="dxa"/>
        </w:trPr>
        <w:tc>
          <w:tcPr>
            <w:tcW w:w="1342" w:type="dxa"/>
            <w:tcBorders>
              <w:top w:val="single" w:sz="4" w:space="0" w:color="000000"/>
              <w:left w:val="single" w:sz="8" w:space="0" w:color="000000"/>
              <w:bottom w:val="single" w:sz="8" w:space="0" w:color="000000"/>
              <w:right w:val="single" w:sz="4" w:space="0" w:color="000000"/>
            </w:tcBorders>
          </w:tcPr>
          <w:p w14:paraId="37D919D0" w14:textId="77777777" w:rsidR="00E361CA" w:rsidRPr="00CA3C8B" w:rsidRDefault="00E361CA" w:rsidP="00B61728">
            <w:pPr>
              <w:rPr>
                <w:sz w:val="16"/>
                <w:szCs w:val="16"/>
              </w:rPr>
            </w:pPr>
            <w:proofErr w:type="spellStart"/>
            <w:r w:rsidRPr="00CA3C8B">
              <w:rPr>
                <w:sz w:val="16"/>
                <w:szCs w:val="16"/>
              </w:rPr>
              <w:t>bearerOf</w:t>
            </w:r>
            <w:proofErr w:type="spellEnd"/>
          </w:p>
        </w:tc>
        <w:tc>
          <w:tcPr>
            <w:tcW w:w="3558" w:type="dxa"/>
            <w:tcBorders>
              <w:top w:val="single" w:sz="4" w:space="0" w:color="000000"/>
              <w:left w:val="single" w:sz="4" w:space="0" w:color="000000"/>
              <w:bottom w:val="single" w:sz="8" w:space="0" w:color="000000"/>
              <w:right w:val="single" w:sz="4" w:space="0" w:color="000000"/>
            </w:tcBorders>
          </w:tcPr>
          <w:p w14:paraId="1EC01FCC" w14:textId="77777777" w:rsidR="00E361CA" w:rsidRPr="00CA3C8B" w:rsidRDefault="00E361CA" w:rsidP="00B61728">
            <w:pPr>
              <w:rPr>
                <w:sz w:val="16"/>
                <w:szCs w:val="16"/>
              </w:rPr>
            </w:pPr>
            <w:r w:rsidRPr="00CA3C8B">
              <w:rPr>
                <w:sz w:val="16"/>
                <w:szCs w:val="16"/>
              </w:rPr>
              <w:t xml:space="preserve">Inverse relation of </w:t>
            </w:r>
            <w:proofErr w:type="spellStart"/>
            <w:r w:rsidRPr="00CA3C8B">
              <w:rPr>
                <w:sz w:val="16"/>
                <w:szCs w:val="16"/>
              </w:rPr>
              <w:t>inheresIn</w:t>
            </w:r>
            <w:proofErr w:type="spellEnd"/>
            <w:r w:rsidRPr="00CA3C8B">
              <w:rPr>
                <w:sz w:val="16"/>
                <w:szCs w:val="16"/>
              </w:rPr>
              <w:t>. Relates an independent continuant to a dependent one (e.g. quality, state, function, or disposition)</w:t>
            </w:r>
          </w:p>
        </w:tc>
        <w:tc>
          <w:tcPr>
            <w:tcW w:w="2544" w:type="dxa"/>
            <w:tcBorders>
              <w:top w:val="single" w:sz="4" w:space="0" w:color="000000"/>
              <w:left w:val="single" w:sz="4" w:space="0" w:color="000000"/>
              <w:bottom w:val="single" w:sz="8" w:space="0" w:color="000000"/>
              <w:right w:val="single" w:sz="4" w:space="0" w:color="000000"/>
            </w:tcBorders>
          </w:tcPr>
          <w:p w14:paraId="4B90A9C7" w14:textId="77777777" w:rsidR="00E361CA" w:rsidRPr="00CA3C8B" w:rsidRDefault="00E361CA" w:rsidP="00B61728">
            <w:pPr>
              <w:rPr>
                <w:sz w:val="16"/>
                <w:szCs w:val="16"/>
              </w:rPr>
            </w:pPr>
            <w:proofErr w:type="spellStart"/>
            <w:r w:rsidRPr="00CA3C8B">
              <w:rPr>
                <w:sz w:val="16"/>
                <w:szCs w:val="16"/>
              </w:rPr>
              <w:t>ImmaterialPhysicalEntity</w:t>
            </w:r>
            <w:proofErr w:type="spellEnd"/>
          </w:p>
          <w:p w14:paraId="07CE1AE0" w14:textId="77777777" w:rsidR="00E361CA" w:rsidRPr="00CA3C8B" w:rsidRDefault="00E361CA" w:rsidP="00B61728">
            <w:pPr>
              <w:rPr>
                <w:sz w:val="16"/>
                <w:szCs w:val="16"/>
              </w:rPr>
            </w:pPr>
            <w:proofErr w:type="spellStart"/>
            <w:r w:rsidRPr="00CA3C8B">
              <w:rPr>
                <w:sz w:val="16"/>
                <w:szCs w:val="16"/>
              </w:rPr>
              <w:t>MaterialEntity</w:t>
            </w:r>
            <w:proofErr w:type="spellEnd"/>
          </w:p>
          <w:p w14:paraId="08E9C637" w14:textId="77777777" w:rsidR="00E361CA" w:rsidRPr="00CA3C8B" w:rsidRDefault="00E361CA" w:rsidP="00B61728">
            <w:pPr>
              <w:rPr>
                <w:sz w:val="16"/>
                <w:szCs w:val="16"/>
              </w:rPr>
            </w:pPr>
            <w:proofErr w:type="spellStart"/>
            <w:r w:rsidRPr="00CA3C8B">
              <w:rPr>
                <w:sz w:val="16"/>
                <w:szCs w:val="16"/>
              </w:rPr>
              <w:t>SpatialRegion</w:t>
            </w:r>
            <w:proofErr w:type="spellEnd"/>
          </w:p>
        </w:tc>
        <w:tc>
          <w:tcPr>
            <w:tcW w:w="2554" w:type="dxa"/>
            <w:tcBorders>
              <w:top w:val="single" w:sz="4" w:space="0" w:color="000000"/>
              <w:left w:val="single" w:sz="4" w:space="0" w:color="000000"/>
              <w:bottom w:val="single" w:sz="8" w:space="0" w:color="000000"/>
              <w:right w:val="single" w:sz="8" w:space="0" w:color="000000"/>
            </w:tcBorders>
          </w:tcPr>
          <w:p w14:paraId="0B65E05C" w14:textId="77777777" w:rsidR="00E361CA" w:rsidRPr="00CA3C8B" w:rsidRDefault="00E361CA" w:rsidP="00B61728">
            <w:pPr>
              <w:rPr>
                <w:sz w:val="16"/>
                <w:szCs w:val="16"/>
              </w:rPr>
            </w:pPr>
            <w:r w:rsidRPr="00CA3C8B">
              <w:rPr>
                <w:sz w:val="16"/>
                <w:szCs w:val="16"/>
              </w:rPr>
              <w:t>Disposition</w:t>
            </w:r>
          </w:p>
          <w:p w14:paraId="5E5CDB9F" w14:textId="77777777" w:rsidR="00E361CA" w:rsidRPr="00CA3C8B" w:rsidRDefault="00E361CA" w:rsidP="00B61728">
            <w:pPr>
              <w:rPr>
                <w:sz w:val="16"/>
                <w:szCs w:val="16"/>
              </w:rPr>
            </w:pPr>
            <w:r w:rsidRPr="00CA3C8B">
              <w:rPr>
                <w:sz w:val="16"/>
                <w:szCs w:val="16"/>
              </w:rPr>
              <w:t>Function</w:t>
            </w:r>
          </w:p>
          <w:p w14:paraId="2B62576D" w14:textId="77777777" w:rsidR="00E361CA" w:rsidRPr="00CA3C8B" w:rsidRDefault="00E361CA" w:rsidP="00B61728">
            <w:pPr>
              <w:rPr>
                <w:sz w:val="16"/>
                <w:szCs w:val="16"/>
              </w:rPr>
            </w:pPr>
            <w:proofErr w:type="spellStart"/>
            <w:r w:rsidRPr="00CA3C8B">
              <w:rPr>
                <w:sz w:val="16"/>
                <w:szCs w:val="16"/>
              </w:rPr>
              <w:t>ImmaterialNonphysicalEntity</w:t>
            </w:r>
            <w:proofErr w:type="spellEnd"/>
          </w:p>
          <w:p w14:paraId="76C0C351" w14:textId="77777777" w:rsidR="00E361CA" w:rsidRPr="00CA3C8B" w:rsidRDefault="00E361CA" w:rsidP="00B61728">
            <w:pPr>
              <w:rPr>
                <w:sz w:val="16"/>
                <w:szCs w:val="16"/>
              </w:rPr>
            </w:pPr>
            <w:r w:rsidRPr="00CA3C8B">
              <w:rPr>
                <w:sz w:val="16"/>
                <w:szCs w:val="16"/>
              </w:rPr>
              <w:t>Quality</w:t>
            </w:r>
          </w:p>
          <w:p w14:paraId="5C11E8A5" w14:textId="77777777" w:rsidR="00E361CA" w:rsidRPr="00CA3C8B" w:rsidRDefault="00E361CA" w:rsidP="00B61728">
            <w:pPr>
              <w:rPr>
                <w:sz w:val="16"/>
                <w:szCs w:val="16"/>
              </w:rPr>
            </w:pPr>
            <w:r w:rsidRPr="00CA3C8B">
              <w:rPr>
                <w:sz w:val="16"/>
                <w:szCs w:val="16"/>
              </w:rPr>
              <w:t>Role</w:t>
            </w:r>
          </w:p>
        </w:tc>
      </w:tr>
    </w:tbl>
    <w:p w14:paraId="2719CC66" w14:textId="77777777" w:rsidR="00E361CA" w:rsidRPr="003510FA" w:rsidRDefault="00E361CA" w:rsidP="003510FA"/>
    <w:sectPr w:rsidR="00E361CA" w:rsidRPr="003510FA" w:rsidSect="00A038CB">
      <w:headerReference w:type="first" r:id="rId19"/>
      <w:footerReference w:type="first" r:id="rId20"/>
      <w:pgSz w:w="11906" w:h="16838" w:code="9"/>
      <w:pgMar w:top="1134" w:right="964" w:bottom="1701" w:left="964"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710C7C" w14:textId="77777777" w:rsidR="00881914" w:rsidRDefault="00881914">
      <w:r>
        <w:separator/>
      </w:r>
    </w:p>
  </w:endnote>
  <w:endnote w:type="continuationSeparator" w:id="0">
    <w:p w14:paraId="4BFA2143" w14:textId="77777777" w:rsidR="00881914" w:rsidRDefault="00881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ZapfEllipt BT">
    <w:altName w:val="Cambria Math"/>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 Pro W3">
    <w:panose1 w:val="00000000000000000000"/>
    <w:charset w:val="80"/>
    <w:family w:val="auto"/>
    <w:notTrueType/>
    <w:pitch w:val="variable"/>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Ind w:w="2"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881914" w:rsidRPr="00E87BDC" w14:paraId="4FFC117B" w14:textId="77777777">
      <w:tc>
        <w:tcPr>
          <w:tcW w:w="8460" w:type="dxa"/>
          <w:tcBorders>
            <w:top w:val="single" w:sz="6" w:space="0" w:color="000080"/>
          </w:tcBorders>
          <w:tcMar>
            <w:top w:w="57" w:type="dxa"/>
          </w:tcMar>
        </w:tcPr>
        <w:p w14:paraId="3EF160E9" w14:textId="77777777" w:rsidR="00881914" w:rsidRPr="00E87BDC" w:rsidRDefault="00881914">
          <w:pPr>
            <w:pStyle w:val="Footer"/>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8E67E8">
            <w:rPr>
              <w:noProof/>
            </w:rPr>
            <w:t>Elaboration phase</w:t>
          </w:r>
          <w:r w:rsidRPr="00E87BDC">
            <w:fldChar w:fldCharType="end"/>
          </w:r>
        </w:p>
      </w:tc>
      <w:tc>
        <w:tcPr>
          <w:tcW w:w="1554" w:type="dxa"/>
          <w:tcBorders>
            <w:top w:val="single" w:sz="6" w:space="0" w:color="000080"/>
          </w:tcBorders>
          <w:tcMar>
            <w:top w:w="57" w:type="dxa"/>
          </w:tcMar>
        </w:tcPr>
        <w:p w14:paraId="4D1F974C" w14:textId="77777777" w:rsidR="00881914" w:rsidRPr="00E87BDC" w:rsidRDefault="00881914" w:rsidP="00A96838">
          <w:pPr>
            <w:pStyle w:val="Footer"/>
            <w:jc w:val="right"/>
          </w:pPr>
          <w:r w:rsidRPr="00E87BDC">
            <w:t xml:space="preserve">Page </w:t>
          </w:r>
          <w:r>
            <w:fldChar w:fldCharType="begin"/>
          </w:r>
          <w:r>
            <w:instrText xml:space="preserve"> PAGE </w:instrText>
          </w:r>
          <w:r>
            <w:fldChar w:fldCharType="separate"/>
          </w:r>
          <w:r w:rsidR="008E67E8">
            <w:rPr>
              <w:noProof/>
            </w:rPr>
            <w:t>12</w:t>
          </w:r>
          <w:r>
            <w:rPr>
              <w:noProof/>
            </w:rPr>
            <w:fldChar w:fldCharType="end"/>
          </w:r>
          <w:r w:rsidRPr="00E87BDC">
            <w:t xml:space="preserve"> of </w:t>
          </w:r>
          <w:r w:rsidR="008E67E8">
            <w:fldChar w:fldCharType="begin"/>
          </w:r>
          <w:r w:rsidR="008E67E8">
            <w:instrText xml:space="preserve"> NUMPAGES </w:instrText>
          </w:r>
          <w:r w:rsidR="008E67E8">
            <w:fldChar w:fldCharType="separate"/>
          </w:r>
          <w:r w:rsidR="008E67E8">
            <w:rPr>
              <w:noProof/>
            </w:rPr>
            <w:t>22</w:t>
          </w:r>
          <w:r w:rsidR="008E67E8">
            <w:rPr>
              <w:noProof/>
            </w:rPr>
            <w:fldChar w:fldCharType="end"/>
          </w:r>
        </w:p>
      </w:tc>
    </w:tr>
  </w:tbl>
  <w:p w14:paraId="1437717B" w14:textId="77777777" w:rsidR="00881914" w:rsidRDefault="008819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Ind w:w="2"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881914" w14:paraId="7632A599" w14:textId="77777777">
      <w:tc>
        <w:tcPr>
          <w:tcW w:w="8460" w:type="dxa"/>
          <w:tcBorders>
            <w:top w:val="single" w:sz="6" w:space="0" w:color="000080"/>
          </w:tcBorders>
          <w:tcMar>
            <w:top w:w="57" w:type="dxa"/>
          </w:tcMar>
        </w:tcPr>
        <w:p w14:paraId="42F02777" w14:textId="77777777" w:rsidR="00881914" w:rsidRDefault="008E67E8" w:rsidP="00637A20">
          <w:pPr>
            <w:pStyle w:val="Footer"/>
          </w:pPr>
          <w:r>
            <w:fldChar w:fldCharType="begin"/>
          </w:r>
          <w:r>
            <w:instrText xml:space="preserve"> styleref "Main title" </w:instrText>
          </w:r>
          <w:r>
            <w:fldChar w:fldCharType="separate"/>
          </w:r>
          <w:r>
            <w:rPr>
              <w:noProof/>
            </w:rPr>
            <w:t>Elaboration phase</w:t>
          </w:r>
          <w:r>
            <w:rPr>
              <w:noProof/>
            </w:rPr>
            <w:fldChar w:fldCharType="end"/>
          </w:r>
        </w:p>
      </w:tc>
      <w:tc>
        <w:tcPr>
          <w:tcW w:w="1554" w:type="dxa"/>
          <w:tcBorders>
            <w:top w:val="single" w:sz="6" w:space="0" w:color="000080"/>
          </w:tcBorders>
          <w:tcMar>
            <w:top w:w="57" w:type="dxa"/>
          </w:tcMar>
        </w:tcPr>
        <w:p w14:paraId="1226D128" w14:textId="77777777" w:rsidR="00881914" w:rsidRDefault="00881914" w:rsidP="00A96838">
          <w:pPr>
            <w:pStyle w:val="Footer"/>
            <w:jc w:val="right"/>
          </w:pPr>
          <w:r>
            <w:t xml:space="preserve">Page </w:t>
          </w:r>
          <w:r>
            <w:fldChar w:fldCharType="begin"/>
          </w:r>
          <w:r>
            <w:instrText xml:space="preserve"> PAGE </w:instrText>
          </w:r>
          <w:r>
            <w:fldChar w:fldCharType="separate"/>
          </w:r>
          <w:r w:rsidR="008E67E8">
            <w:rPr>
              <w:noProof/>
            </w:rPr>
            <w:t>2</w:t>
          </w:r>
          <w:r>
            <w:rPr>
              <w:noProof/>
            </w:rPr>
            <w:fldChar w:fldCharType="end"/>
          </w:r>
          <w:r>
            <w:t xml:space="preserve"> of </w:t>
          </w:r>
          <w:r w:rsidR="008E67E8">
            <w:fldChar w:fldCharType="begin"/>
          </w:r>
          <w:r w:rsidR="008E67E8">
            <w:instrText xml:space="preserve"> NUMPAGES </w:instrText>
          </w:r>
          <w:r w:rsidR="008E67E8">
            <w:fldChar w:fldCharType="separate"/>
          </w:r>
          <w:r w:rsidR="008E67E8">
            <w:rPr>
              <w:noProof/>
            </w:rPr>
            <w:t>22</w:t>
          </w:r>
          <w:r w:rsidR="008E67E8">
            <w:rPr>
              <w:noProof/>
            </w:rPr>
            <w:fldChar w:fldCharType="end"/>
          </w:r>
        </w:p>
      </w:tc>
    </w:tr>
  </w:tbl>
  <w:p w14:paraId="1007D605" w14:textId="77777777" w:rsidR="00881914" w:rsidRDefault="008819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Ind w:w="2"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881914" w14:paraId="4A9F3782" w14:textId="77777777">
      <w:tc>
        <w:tcPr>
          <w:tcW w:w="8460" w:type="dxa"/>
          <w:tcBorders>
            <w:top w:val="single" w:sz="6" w:space="0" w:color="000080"/>
          </w:tcBorders>
          <w:tcMar>
            <w:top w:w="57" w:type="dxa"/>
          </w:tcMar>
        </w:tcPr>
        <w:p w14:paraId="761A421A" w14:textId="77777777" w:rsidR="00881914" w:rsidRDefault="008E67E8" w:rsidP="00544EA6">
          <w:pPr>
            <w:pStyle w:val="Footer"/>
          </w:pPr>
          <w:r>
            <w:fldChar w:fldCharType="begin"/>
          </w:r>
          <w:r>
            <w:instrText xml:space="preserve"> styleref "Main title" </w:instrText>
          </w:r>
          <w:r>
            <w:fldChar w:fldCharType="separate"/>
          </w:r>
          <w:r>
            <w:rPr>
              <w:noProof/>
            </w:rPr>
            <w:t>Elaboration phase</w:t>
          </w:r>
          <w:r>
            <w:rPr>
              <w:noProof/>
            </w:rPr>
            <w:fldChar w:fldCharType="end"/>
          </w:r>
        </w:p>
      </w:tc>
      <w:tc>
        <w:tcPr>
          <w:tcW w:w="1554" w:type="dxa"/>
          <w:tcBorders>
            <w:top w:val="single" w:sz="6" w:space="0" w:color="000080"/>
          </w:tcBorders>
          <w:tcMar>
            <w:top w:w="57" w:type="dxa"/>
          </w:tcMar>
        </w:tcPr>
        <w:p w14:paraId="6866CBA4" w14:textId="77777777" w:rsidR="00881914" w:rsidRDefault="00881914" w:rsidP="00A96838">
          <w:pPr>
            <w:pStyle w:val="Footer"/>
            <w:jc w:val="right"/>
          </w:pPr>
          <w:r>
            <w:t xml:space="preserve">Page </w:t>
          </w:r>
          <w:r>
            <w:fldChar w:fldCharType="begin"/>
          </w:r>
          <w:r>
            <w:instrText xml:space="preserve"> PAGE </w:instrText>
          </w:r>
          <w:r>
            <w:fldChar w:fldCharType="separate"/>
          </w:r>
          <w:r w:rsidR="008E67E8">
            <w:rPr>
              <w:noProof/>
            </w:rPr>
            <w:t>3</w:t>
          </w:r>
          <w:r>
            <w:rPr>
              <w:noProof/>
            </w:rPr>
            <w:fldChar w:fldCharType="end"/>
          </w:r>
          <w:r>
            <w:t xml:space="preserve"> of </w:t>
          </w:r>
          <w:r w:rsidR="008E67E8">
            <w:fldChar w:fldCharType="begin"/>
          </w:r>
          <w:r w:rsidR="008E67E8">
            <w:instrText xml:space="preserve"> NUMPAGES </w:instrText>
          </w:r>
          <w:r w:rsidR="008E67E8">
            <w:fldChar w:fldCharType="separate"/>
          </w:r>
          <w:r w:rsidR="008E67E8">
            <w:rPr>
              <w:noProof/>
            </w:rPr>
            <w:t>22</w:t>
          </w:r>
          <w:r w:rsidR="008E67E8">
            <w:rPr>
              <w:noProof/>
            </w:rPr>
            <w:fldChar w:fldCharType="end"/>
          </w:r>
        </w:p>
      </w:tc>
    </w:tr>
  </w:tbl>
  <w:p w14:paraId="59214367" w14:textId="77777777" w:rsidR="00881914" w:rsidRDefault="008819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A40E39" w14:textId="77777777" w:rsidR="00881914" w:rsidRDefault="00881914">
      <w:r>
        <w:separator/>
      </w:r>
    </w:p>
  </w:footnote>
  <w:footnote w:type="continuationSeparator" w:id="0">
    <w:p w14:paraId="60AD80FD" w14:textId="77777777" w:rsidR="00881914" w:rsidRDefault="00881914">
      <w:r>
        <w:continuationSeparator/>
      </w:r>
    </w:p>
  </w:footnote>
  <w:footnote w:id="1">
    <w:p w14:paraId="7312B46C" w14:textId="77777777" w:rsidR="00881914" w:rsidRDefault="00881914" w:rsidP="00A90C5A">
      <w:pPr>
        <w:pStyle w:val="FootnoteText"/>
      </w:pPr>
      <w:r>
        <w:rPr>
          <w:rStyle w:val="FootnoteReference"/>
        </w:rPr>
        <w:footnoteRef/>
      </w:r>
      <w:r>
        <w:t xml:space="preserve"> Revision of 2003 EAACI/WAO definition of allergy</w:t>
      </w:r>
    </w:p>
  </w:footnote>
  <w:footnote w:id="2">
    <w:p w14:paraId="2587D5CC" w14:textId="77777777" w:rsidR="00881914" w:rsidRDefault="00881914">
      <w:pPr>
        <w:pStyle w:val="FootnoteText"/>
      </w:pPr>
      <w:r>
        <w:rPr>
          <w:rStyle w:val="FootnoteReference"/>
          <w:rFonts w:cs="Arial"/>
        </w:rPr>
        <w:footnoteRef/>
      </w:r>
      <w:r>
        <w:t xml:space="preserve"> </w:t>
      </w:r>
      <w:r w:rsidRPr="007676EB">
        <w:t xml:space="preserve">Stefan Schulz, Kent </w:t>
      </w:r>
      <w:proofErr w:type="spellStart"/>
      <w:r w:rsidRPr="007676EB">
        <w:t>Spackman</w:t>
      </w:r>
      <w:proofErr w:type="spellEnd"/>
      <w:r w:rsidRPr="007676EB">
        <w:t>, Andrew James, </w:t>
      </w:r>
      <w:proofErr w:type="spellStart"/>
      <w:r w:rsidRPr="007676EB">
        <w:t>Cristian</w:t>
      </w:r>
      <w:proofErr w:type="spellEnd"/>
      <w:r w:rsidRPr="007676EB">
        <w:t xml:space="preserve"> </w:t>
      </w:r>
      <w:proofErr w:type="spellStart"/>
      <w:r w:rsidRPr="007676EB">
        <w:t>Cocos</w:t>
      </w:r>
      <w:proofErr w:type="spellEnd"/>
      <w:r w:rsidRPr="007676EB">
        <w:t xml:space="preserve"> and Martin </w:t>
      </w:r>
      <w:proofErr w:type="spellStart"/>
      <w:r w:rsidRPr="007676EB">
        <w:t>Boeker</w:t>
      </w:r>
      <w:proofErr w:type="spellEnd"/>
      <w:r w:rsidRPr="007676EB">
        <w:t xml:space="preserve"> J Biomed Semantics 2 </w:t>
      </w:r>
      <w:proofErr w:type="spellStart"/>
      <w:r w:rsidRPr="007676EB">
        <w:t>Suppl</w:t>
      </w:r>
      <w:proofErr w:type="spellEnd"/>
      <w:r w:rsidRPr="007676EB">
        <w:t xml:space="preserve"> 2():S6 (2011) PMID 21624161</w:t>
      </w:r>
    </w:p>
  </w:footnote>
  <w:footnote w:id="3">
    <w:p w14:paraId="6721C348" w14:textId="77777777" w:rsidR="00881914" w:rsidRDefault="00881914">
      <w:pPr>
        <w:pStyle w:val="FootnoteText"/>
      </w:pPr>
      <w:r>
        <w:rPr>
          <w:rStyle w:val="FootnoteReference"/>
          <w:rFonts w:cs="Arial"/>
        </w:rPr>
        <w:footnoteRef/>
      </w:r>
      <w:r>
        <w:t xml:space="preserve"> Allergic diseases such allergic rhinitis could be interpreted as dispositions in the absence of the relevant allergen or as processes (allergic reactions) after exposure to the allergen.</w:t>
      </w:r>
    </w:p>
  </w:footnote>
  <w:footnote w:id="4">
    <w:p w14:paraId="4A99AD61" w14:textId="21E8B30F" w:rsidR="00881914" w:rsidRDefault="00881914">
      <w:pPr>
        <w:pStyle w:val="FootnoteText"/>
      </w:pPr>
      <w:r>
        <w:rPr>
          <w:rStyle w:val="FootnoteReference"/>
        </w:rPr>
        <w:footnoteRef/>
      </w:r>
      <w:r>
        <w:t xml:space="preserve"> Due to the weak definition of 414029004, Disorder of immune function (disorder) using has definitional manifestation immune system finding, it has been decided to not add this concept as a parent of allergic condition.</w:t>
      </w:r>
    </w:p>
  </w:footnote>
  <w:footnote w:id="5">
    <w:p w14:paraId="154D88A3" w14:textId="77777777" w:rsidR="00881914" w:rsidRDefault="00881914">
      <w:pPr>
        <w:pStyle w:val="FootnoteText"/>
      </w:pPr>
      <w:r>
        <w:rPr>
          <w:rStyle w:val="FootnoteReference"/>
          <w:rFonts w:cs="Arial"/>
        </w:rPr>
        <w:footnoteRef/>
      </w:r>
      <w:r>
        <w:t xml:space="preserve"> Currently a child of mechanisms (qualifier value)</w:t>
      </w:r>
    </w:p>
  </w:footnote>
  <w:footnote w:id="6">
    <w:p w14:paraId="5A7F82C5" w14:textId="77777777" w:rsidR="00881914" w:rsidRDefault="00881914">
      <w:pPr>
        <w:pStyle w:val="FootnoteText"/>
      </w:pPr>
      <w:r>
        <w:rPr>
          <w:rStyle w:val="FootnoteReference"/>
          <w:rFonts w:cs="Arial"/>
        </w:rPr>
        <w:footnoteRef/>
      </w:r>
      <w:r>
        <w:t xml:space="preserve"> The attribute value pairs |due to|=hypersensitivity reaction and |due to|=immune hypersensitivity reaction from the original definitions of hypersensitivity disorder and immune hypersensitivity disorder respectively will not be included in the new definitions of hypersensitivity condition and allergic condition.</w:t>
      </w:r>
    </w:p>
  </w:footnote>
  <w:footnote w:id="7">
    <w:p w14:paraId="68C8AA30" w14:textId="77777777" w:rsidR="00881914" w:rsidRDefault="00881914">
      <w:pPr>
        <w:pStyle w:val="FootnoteText"/>
      </w:pPr>
      <w:r>
        <w:rPr>
          <w:rStyle w:val="FootnoteReference"/>
          <w:rFonts w:cs="Arial"/>
        </w:rPr>
        <w:footnoteRef/>
      </w:r>
      <w:r>
        <w:t xml:space="preserve"> Currently a child of types (qualifier value)</w:t>
      </w:r>
    </w:p>
  </w:footnote>
  <w:footnote w:id="8">
    <w:p w14:paraId="7535DF7B" w14:textId="77777777" w:rsidR="00881914" w:rsidRDefault="00881914">
      <w:pPr>
        <w:pStyle w:val="FootnoteText"/>
      </w:pPr>
      <w:r>
        <w:rPr>
          <w:rStyle w:val="FootnoteReference"/>
          <w:rFonts w:cs="Arial"/>
        </w:rPr>
        <w:footnoteRef/>
      </w:r>
      <w:r>
        <w:t xml:space="preserve"> When such concepts are created under the proposed top level condition node as discussed.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7E98E" w14:textId="242A479F" w:rsidR="00881914" w:rsidRDefault="003D40A4" w:rsidP="00505013">
    <w:pPr>
      <w:pStyle w:val="Header"/>
      <w:spacing w:after="1500"/>
      <w:ind w:right="130"/>
      <w:jc w:val="right"/>
    </w:pPr>
    <w:r>
      <w:rPr>
        <w:noProof/>
        <w:lang w:eastAsia="en-US"/>
      </w:rPr>
      <w:drawing>
        <wp:inline distT="0" distB="0" distL="0" distR="0" wp14:anchorId="370321AA" wp14:editId="60A7E5DD">
          <wp:extent cx="4364990" cy="10020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2638" r="6686" b="7950"/>
                  <a:stretch>
                    <a:fillRect/>
                  </a:stretch>
                </pic:blipFill>
                <pic:spPr bwMode="auto">
                  <a:xfrm>
                    <a:off x="0" y="0"/>
                    <a:ext cx="4364990" cy="100203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36AFD" w14:textId="78541DFB" w:rsidR="00881914" w:rsidRDefault="003D40A4" w:rsidP="00FF5795">
    <w:pPr>
      <w:pStyle w:val="Header"/>
      <w:ind w:right="130"/>
      <w:jc w:val="right"/>
    </w:pPr>
    <w:r>
      <w:rPr>
        <w:noProof/>
        <w:lang w:eastAsia="en-US"/>
      </w:rPr>
      <w:drawing>
        <wp:inline distT="0" distB="0" distL="0" distR="0" wp14:anchorId="0E2F5638" wp14:editId="0484DE63">
          <wp:extent cx="4317365" cy="100203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t="22638" r="6686" b="7950"/>
                  <a:stretch>
                    <a:fillRect/>
                  </a:stretch>
                </pic:blipFill>
                <pic:spPr bwMode="auto">
                  <a:xfrm>
                    <a:off x="0" y="0"/>
                    <a:ext cx="4317365" cy="1002030"/>
                  </a:xfrm>
                  <a:prstGeom prst="rect">
                    <a:avLst/>
                  </a:prstGeom>
                  <a:noFill/>
                  <a:ln>
                    <a:noFill/>
                  </a:ln>
                </pic:spPr>
              </pic:pic>
            </a:graphicData>
          </a:graphic>
        </wp:inline>
      </w:drawing>
    </w:r>
  </w:p>
  <w:p w14:paraId="026C4C46" w14:textId="77777777" w:rsidR="00881914" w:rsidRPr="00FF5795" w:rsidRDefault="00881914"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840D1C" w14:textId="77777777" w:rsidR="00881914" w:rsidRPr="00F9063A" w:rsidRDefault="00881914" w:rsidP="00F9063A">
    <w:pPr>
      <w:pStyle w:val="Header"/>
      <w:ind w:right="13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E52A00" w14:textId="77777777" w:rsidR="00881914" w:rsidRPr="00F25375" w:rsidRDefault="00881914" w:rsidP="00F2537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4B3839" w14:textId="77777777" w:rsidR="00881914" w:rsidRPr="00FF5795" w:rsidRDefault="00881914" w:rsidP="00615F50">
    <w:pPr>
      <w:pStyle w:val="Header"/>
      <w:ind w:right="13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2"/>
    <w:multiLevelType w:val="multilevel"/>
    <w:tmpl w:val="894EE894"/>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92175E0"/>
    <w:multiLevelType w:val="hybridMultilevel"/>
    <w:tmpl w:val="75E0ABDA"/>
    <w:lvl w:ilvl="0" w:tplc="4ADA11F2">
      <w:start w:val="1"/>
      <w:numFmt w:val="bullet"/>
      <w:pStyle w:val="Bullet"/>
      <w:lvlText w:val=""/>
      <w:lvlJc w:val="left"/>
      <w:pPr>
        <w:tabs>
          <w:tab w:val="num" w:pos="1287"/>
        </w:tabs>
        <w:ind w:left="1287" w:hanging="360"/>
      </w:pPr>
      <w:rPr>
        <w:rFonts w:ascii="Symbol" w:hAnsi="Symbol" w:hint="default"/>
      </w:rPr>
    </w:lvl>
    <w:lvl w:ilvl="1" w:tplc="04090003">
      <w:start w:val="1"/>
      <w:numFmt w:val="bullet"/>
      <w:lvlText w:val="o"/>
      <w:lvlJc w:val="left"/>
      <w:pPr>
        <w:tabs>
          <w:tab w:val="num" w:pos="2007"/>
        </w:tabs>
        <w:ind w:left="2007" w:hanging="360"/>
      </w:pPr>
      <w:rPr>
        <w:rFonts w:ascii="Courier New" w:hAnsi="Courier New" w:hint="default"/>
      </w:rPr>
    </w:lvl>
    <w:lvl w:ilvl="2" w:tplc="04090005">
      <w:start w:val="1"/>
      <w:numFmt w:val="bullet"/>
      <w:lvlText w:val=""/>
      <w:lvlJc w:val="left"/>
      <w:pPr>
        <w:tabs>
          <w:tab w:val="num" w:pos="2727"/>
        </w:tabs>
        <w:ind w:left="2727" w:hanging="360"/>
      </w:pPr>
      <w:rPr>
        <w:rFonts w:ascii="Wingdings" w:hAnsi="Wingdings"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hint="default"/>
      </w:rPr>
    </w:lvl>
    <w:lvl w:ilvl="5" w:tplc="04090005">
      <w:start w:val="1"/>
      <w:numFmt w:val="bullet"/>
      <w:lvlText w:val=""/>
      <w:lvlJc w:val="left"/>
      <w:pPr>
        <w:tabs>
          <w:tab w:val="num" w:pos="4887"/>
        </w:tabs>
        <w:ind w:left="4887" w:hanging="360"/>
      </w:pPr>
      <w:rPr>
        <w:rFonts w:ascii="Wingdings" w:hAnsi="Wingdings" w:hint="default"/>
      </w:rPr>
    </w:lvl>
    <w:lvl w:ilvl="6" w:tplc="04090001">
      <w:start w:val="1"/>
      <w:numFmt w:val="bullet"/>
      <w:lvlText w:val=""/>
      <w:lvlJc w:val="left"/>
      <w:pPr>
        <w:tabs>
          <w:tab w:val="num" w:pos="5607"/>
        </w:tabs>
        <w:ind w:left="5607" w:hanging="360"/>
      </w:pPr>
      <w:rPr>
        <w:rFonts w:ascii="Symbol" w:hAnsi="Symbol" w:hint="default"/>
      </w:rPr>
    </w:lvl>
    <w:lvl w:ilvl="7" w:tplc="04090003">
      <w:start w:val="1"/>
      <w:numFmt w:val="bullet"/>
      <w:lvlText w:val="o"/>
      <w:lvlJc w:val="left"/>
      <w:pPr>
        <w:tabs>
          <w:tab w:val="num" w:pos="6327"/>
        </w:tabs>
        <w:ind w:left="6327" w:hanging="360"/>
      </w:pPr>
      <w:rPr>
        <w:rFonts w:ascii="Courier New" w:hAnsi="Courier New" w:hint="default"/>
      </w:rPr>
    </w:lvl>
    <w:lvl w:ilvl="8" w:tplc="04090005">
      <w:start w:val="1"/>
      <w:numFmt w:val="bullet"/>
      <w:lvlText w:val=""/>
      <w:lvlJc w:val="left"/>
      <w:pPr>
        <w:tabs>
          <w:tab w:val="num" w:pos="7047"/>
        </w:tabs>
        <w:ind w:left="7047" w:hanging="360"/>
      </w:pPr>
      <w:rPr>
        <w:rFonts w:ascii="Wingdings" w:hAnsi="Wingdings" w:hint="default"/>
      </w:rPr>
    </w:lvl>
  </w:abstractNum>
  <w:abstractNum w:abstractNumId="2">
    <w:nsid w:val="10CF0129"/>
    <w:multiLevelType w:val="hybridMultilevel"/>
    <w:tmpl w:val="77DCACE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nsid w:val="1267307F"/>
    <w:multiLevelType w:val="hybridMultilevel"/>
    <w:tmpl w:val="E6863F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8EA73BD"/>
    <w:multiLevelType w:val="hybridMultilevel"/>
    <w:tmpl w:val="B5EA6D68"/>
    <w:lvl w:ilvl="0" w:tplc="D940F918">
      <w:start w:val="1"/>
      <w:numFmt w:val="decimal"/>
      <w:lvlText w:val="%1."/>
      <w:lvlJc w:val="left"/>
      <w:pPr>
        <w:ind w:left="397" w:hanging="360"/>
      </w:pPr>
      <w:rPr>
        <w:rFonts w:cs="Times New Roman" w:hint="default"/>
      </w:rPr>
    </w:lvl>
    <w:lvl w:ilvl="1" w:tplc="04090019">
      <w:start w:val="1"/>
      <w:numFmt w:val="lowerLetter"/>
      <w:lvlText w:val="%2."/>
      <w:lvlJc w:val="left"/>
      <w:pPr>
        <w:ind w:left="1117" w:hanging="360"/>
      </w:pPr>
      <w:rPr>
        <w:rFonts w:cs="Times New Roman"/>
      </w:rPr>
    </w:lvl>
    <w:lvl w:ilvl="2" w:tplc="0409001B">
      <w:start w:val="1"/>
      <w:numFmt w:val="lowerRoman"/>
      <w:lvlText w:val="%3."/>
      <w:lvlJc w:val="right"/>
      <w:pPr>
        <w:ind w:left="1837" w:hanging="180"/>
      </w:pPr>
      <w:rPr>
        <w:rFonts w:cs="Times New Roman"/>
      </w:rPr>
    </w:lvl>
    <w:lvl w:ilvl="3" w:tplc="0409000F">
      <w:start w:val="1"/>
      <w:numFmt w:val="decimal"/>
      <w:lvlText w:val="%4."/>
      <w:lvlJc w:val="left"/>
      <w:pPr>
        <w:ind w:left="2557" w:hanging="360"/>
      </w:pPr>
      <w:rPr>
        <w:rFonts w:cs="Times New Roman"/>
      </w:rPr>
    </w:lvl>
    <w:lvl w:ilvl="4" w:tplc="04090019">
      <w:start w:val="1"/>
      <w:numFmt w:val="lowerLetter"/>
      <w:lvlText w:val="%5."/>
      <w:lvlJc w:val="left"/>
      <w:pPr>
        <w:ind w:left="3277" w:hanging="360"/>
      </w:pPr>
      <w:rPr>
        <w:rFonts w:cs="Times New Roman"/>
      </w:rPr>
    </w:lvl>
    <w:lvl w:ilvl="5" w:tplc="0409001B">
      <w:start w:val="1"/>
      <w:numFmt w:val="lowerRoman"/>
      <w:lvlText w:val="%6."/>
      <w:lvlJc w:val="right"/>
      <w:pPr>
        <w:ind w:left="3997" w:hanging="180"/>
      </w:pPr>
      <w:rPr>
        <w:rFonts w:cs="Times New Roman"/>
      </w:rPr>
    </w:lvl>
    <w:lvl w:ilvl="6" w:tplc="0409000F">
      <w:start w:val="1"/>
      <w:numFmt w:val="decimal"/>
      <w:lvlText w:val="%7."/>
      <w:lvlJc w:val="left"/>
      <w:pPr>
        <w:ind w:left="4717" w:hanging="360"/>
      </w:pPr>
      <w:rPr>
        <w:rFonts w:cs="Times New Roman"/>
      </w:rPr>
    </w:lvl>
    <w:lvl w:ilvl="7" w:tplc="04090019">
      <w:start w:val="1"/>
      <w:numFmt w:val="lowerLetter"/>
      <w:lvlText w:val="%8."/>
      <w:lvlJc w:val="left"/>
      <w:pPr>
        <w:ind w:left="5437" w:hanging="360"/>
      </w:pPr>
      <w:rPr>
        <w:rFonts w:cs="Times New Roman"/>
      </w:rPr>
    </w:lvl>
    <w:lvl w:ilvl="8" w:tplc="0409001B">
      <w:start w:val="1"/>
      <w:numFmt w:val="lowerRoman"/>
      <w:lvlText w:val="%9."/>
      <w:lvlJc w:val="right"/>
      <w:pPr>
        <w:ind w:left="6157" w:hanging="180"/>
      </w:pPr>
      <w:rPr>
        <w:rFonts w:cs="Times New Roman"/>
      </w:rPr>
    </w:lvl>
  </w:abstractNum>
  <w:abstractNum w:abstractNumId="5">
    <w:nsid w:val="20D24FCA"/>
    <w:multiLevelType w:val="hybridMultilevel"/>
    <w:tmpl w:val="DE3E95F6"/>
    <w:lvl w:ilvl="0" w:tplc="B7DE791E">
      <w:start w:val="9"/>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8B56470"/>
    <w:multiLevelType w:val="hybridMultilevel"/>
    <w:tmpl w:val="D16A7D60"/>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42A96"/>
    <w:multiLevelType w:val="hybridMultilevel"/>
    <w:tmpl w:val="EB1634A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8">
    <w:nsid w:val="3111231B"/>
    <w:multiLevelType w:val="hybridMultilevel"/>
    <w:tmpl w:val="C61E149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B4A53B0"/>
    <w:multiLevelType w:val="hybridMultilevel"/>
    <w:tmpl w:val="9EFE12A8"/>
    <w:lvl w:ilvl="0" w:tplc="0409000F">
      <w:start w:val="1"/>
      <w:numFmt w:val="decimal"/>
      <w:lvlText w:val="%1."/>
      <w:lvlJc w:val="left"/>
      <w:pPr>
        <w:ind w:left="774" w:hanging="360"/>
      </w:pPr>
      <w:rPr>
        <w:rFonts w:cs="Times New Roman"/>
      </w:rPr>
    </w:lvl>
    <w:lvl w:ilvl="1" w:tplc="04090019">
      <w:start w:val="1"/>
      <w:numFmt w:val="lowerLetter"/>
      <w:lvlText w:val="%2."/>
      <w:lvlJc w:val="left"/>
      <w:pPr>
        <w:ind w:left="1494" w:hanging="360"/>
      </w:pPr>
      <w:rPr>
        <w:rFonts w:cs="Times New Roman"/>
      </w:rPr>
    </w:lvl>
    <w:lvl w:ilvl="2" w:tplc="0409001B">
      <w:start w:val="1"/>
      <w:numFmt w:val="lowerRoman"/>
      <w:lvlText w:val="%3."/>
      <w:lvlJc w:val="right"/>
      <w:pPr>
        <w:ind w:left="2214" w:hanging="180"/>
      </w:pPr>
      <w:rPr>
        <w:rFonts w:cs="Times New Roman"/>
      </w:rPr>
    </w:lvl>
    <w:lvl w:ilvl="3" w:tplc="0409000F">
      <w:start w:val="1"/>
      <w:numFmt w:val="decimal"/>
      <w:lvlText w:val="%4."/>
      <w:lvlJc w:val="left"/>
      <w:pPr>
        <w:ind w:left="2934" w:hanging="360"/>
      </w:pPr>
      <w:rPr>
        <w:rFonts w:cs="Times New Roman"/>
      </w:rPr>
    </w:lvl>
    <w:lvl w:ilvl="4" w:tplc="04090019">
      <w:start w:val="1"/>
      <w:numFmt w:val="lowerLetter"/>
      <w:lvlText w:val="%5."/>
      <w:lvlJc w:val="left"/>
      <w:pPr>
        <w:ind w:left="3654" w:hanging="360"/>
      </w:pPr>
      <w:rPr>
        <w:rFonts w:cs="Times New Roman"/>
      </w:rPr>
    </w:lvl>
    <w:lvl w:ilvl="5" w:tplc="0409001B">
      <w:start w:val="1"/>
      <w:numFmt w:val="lowerRoman"/>
      <w:lvlText w:val="%6."/>
      <w:lvlJc w:val="right"/>
      <w:pPr>
        <w:ind w:left="4374" w:hanging="180"/>
      </w:pPr>
      <w:rPr>
        <w:rFonts w:cs="Times New Roman"/>
      </w:rPr>
    </w:lvl>
    <w:lvl w:ilvl="6" w:tplc="0409000F">
      <w:start w:val="1"/>
      <w:numFmt w:val="decimal"/>
      <w:lvlText w:val="%7."/>
      <w:lvlJc w:val="left"/>
      <w:pPr>
        <w:ind w:left="5094" w:hanging="360"/>
      </w:pPr>
      <w:rPr>
        <w:rFonts w:cs="Times New Roman"/>
      </w:rPr>
    </w:lvl>
    <w:lvl w:ilvl="7" w:tplc="04090019">
      <w:start w:val="1"/>
      <w:numFmt w:val="lowerLetter"/>
      <w:lvlText w:val="%8."/>
      <w:lvlJc w:val="left"/>
      <w:pPr>
        <w:ind w:left="5814" w:hanging="360"/>
      </w:pPr>
      <w:rPr>
        <w:rFonts w:cs="Times New Roman"/>
      </w:rPr>
    </w:lvl>
    <w:lvl w:ilvl="8" w:tplc="0409001B">
      <w:start w:val="1"/>
      <w:numFmt w:val="lowerRoman"/>
      <w:lvlText w:val="%9."/>
      <w:lvlJc w:val="right"/>
      <w:pPr>
        <w:ind w:left="6534" w:hanging="180"/>
      </w:pPr>
      <w:rPr>
        <w:rFonts w:cs="Times New Roman"/>
      </w:rPr>
    </w:lvl>
  </w:abstractNum>
  <w:abstractNum w:abstractNumId="10">
    <w:nsid w:val="3DCE3F8C"/>
    <w:multiLevelType w:val="multilevel"/>
    <w:tmpl w:val="894EE894"/>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4D393867"/>
    <w:multiLevelType w:val="hybridMultilevel"/>
    <w:tmpl w:val="0F06DED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56C1023D"/>
    <w:multiLevelType w:val="hybridMultilevel"/>
    <w:tmpl w:val="FC5271CC"/>
    <w:lvl w:ilvl="0" w:tplc="0409000F">
      <w:start w:val="1"/>
      <w:numFmt w:val="decimal"/>
      <w:lvlText w:val="%1."/>
      <w:lvlJc w:val="left"/>
      <w:pPr>
        <w:ind w:left="774" w:hanging="360"/>
      </w:pPr>
      <w:rPr>
        <w:rFonts w:cs="Times New Roman"/>
      </w:rPr>
    </w:lvl>
    <w:lvl w:ilvl="1" w:tplc="04090019">
      <w:start w:val="1"/>
      <w:numFmt w:val="lowerLetter"/>
      <w:lvlText w:val="%2."/>
      <w:lvlJc w:val="left"/>
      <w:pPr>
        <w:ind w:left="1494" w:hanging="360"/>
      </w:pPr>
      <w:rPr>
        <w:rFonts w:cs="Times New Roman"/>
      </w:rPr>
    </w:lvl>
    <w:lvl w:ilvl="2" w:tplc="0409001B">
      <w:start w:val="1"/>
      <w:numFmt w:val="lowerRoman"/>
      <w:lvlText w:val="%3."/>
      <w:lvlJc w:val="right"/>
      <w:pPr>
        <w:ind w:left="2214" w:hanging="180"/>
      </w:pPr>
      <w:rPr>
        <w:rFonts w:cs="Times New Roman"/>
      </w:rPr>
    </w:lvl>
    <w:lvl w:ilvl="3" w:tplc="0409000F">
      <w:start w:val="1"/>
      <w:numFmt w:val="decimal"/>
      <w:lvlText w:val="%4."/>
      <w:lvlJc w:val="left"/>
      <w:pPr>
        <w:ind w:left="2934" w:hanging="360"/>
      </w:pPr>
      <w:rPr>
        <w:rFonts w:cs="Times New Roman"/>
      </w:rPr>
    </w:lvl>
    <w:lvl w:ilvl="4" w:tplc="04090019">
      <w:start w:val="1"/>
      <w:numFmt w:val="lowerLetter"/>
      <w:lvlText w:val="%5."/>
      <w:lvlJc w:val="left"/>
      <w:pPr>
        <w:ind w:left="3654" w:hanging="360"/>
      </w:pPr>
      <w:rPr>
        <w:rFonts w:cs="Times New Roman"/>
      </w:rPr>
    </w:lvl>
    <w:lvl w:ilvl="5" w:tplc="0409001B">
      <w:start w:val="1"/>
      <w:numFmt w:val="lowerRoman"/>
      <w:lvlText w:val="%6."/>
      <w:lvlJc w:val="right"/>
      <w:pPr>
        <w:ind w:left="4374" w:hanging="180"/>
      </w:pPr>
      <w:rPr>
        <w:rFonts w:cs="Times New Roman"/>
      </w:rPr>
    </w:lvl>
    <w:lvl w:ilvl="6" w:tplc="0409000F">
      <w:start w:val="1"/>
      <w:numFmt w:val="decimal"/>
      <w:lvlText w:val="%7."/>
      <w:lvlJc w:val="left"/>
      <w:pPr>
        <w:ind w:left="5094" w:hanging="360"/>
      </w:pPr>
      <w:rPr>
        <w:rFonts w:cs="Times New Roman"/>
      </w:rPr>
    </w:lvl>
    <w:lvl w:ilvl="7" w:tplc="04090019">
      <w:start w:val="1"/>
      <w:numFmt w:val="lowerLetter"/>
      <w:lvlText w:val="%8."/>
      <w:lvlJc w:val="left"/>
      <w:pPr>
        <w:ind w:left="5814" w:hanging="360"/>
      </w:pPr>
      <w:rPr>
        <w:rFonts w:cs="Times New Roman"/>
      </w:rPr>
    </w:lvl>
    <w:lvl w:ilvl="8" w:tplc="0409001B">
      <w:start w:val="1"/>
      <w:numFmt w:val="lowerRoman"/>
      <w:lvlText w:val="%9."/>
      <w:lvlJc w:val="right"/>
      <w:pPr>
        <w:ind w:left="6534" w:hanging="180"/>
      </w:pPr>
      <w:rPr>
        <w:rFonts w:cs="Times New Roman"/>
      </w:rPr>
    </w:lvl>
  </w:abstractNum>
  <w:abstractNum w:abstractNumId="13">
    <w:nsid w:val="581679BD"/>
    <w:multiLevelType w:val="hybridMultilevel"/>
    <w:tmpl w:val="5C94F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5B1D3785"/>
    <w:multiLevelType w:val="multilevel"/>
    <w:tmpl w:val="49CEFC3E"/>
    <w:lvl w:ilvl="0">
      <w:start w:val="1"/>
      <w:numFmt w:val="decimal"/>
      <w:pStyle w:val="Heading1"/>
      <w:suff w:val="space"/>
      <w:lvlText w:val="%1"/>
      <w:lvlJc w:val="left"/>
      <w:pPr>
        <w:ind w:left="432" w:hanging="432"/>
      </w:pPr>
      <w:rPr>
        <w:rFonts w:cs="Times New Roman" w:hint="default"/>
      </w:rPr>
    </w:lvl>
    <w:lvl w:ilvl="1">
      <w:start w:val="1"/>
      <w:numFmt w:val="decimal"/>
      <w:pStyle w:val="Heading2"/>
      <w:suff w:val="space"/>
      <w:lvlText w:val="%1.%2"/>
      <w:lvlJc w:val="left"/>
      <w:pPr>
        <w:ind w:left="576" w:hanging="576"/>
      </w:pPr>
      <w:rPr>
        <w:rFonts w:cs="Times New Roman" w:hint="default"/>
      </w:rPr>
    </w:lvl>
    <w:lvl w:ilvl="2">
      <w:start w:val="1"/>
      <w:numFmt w:val="decimal"/>
      <w:pStyle w:val="Heading3"/>
      <w:suff w:val="space"/>
      <w:lvlText w:val="%1.%2.%3"/>
      <w:lvlJc w:val="left"/>
      <w:pPr>
        <w:ind w:left="720" w:hanging="720"/>
      </w:pPr>
      <w:rPr>
        <w:rFonts w:cs="Times New Roman" w:hint="default"/>
      </w:rPr>
    </w:lvl>
    <w:lvl w:ilvl="3">
      <w:start w:val="1"/>
      <w:numFmt w:val="decimal"/>
      <w:pStyle w:val="Heading4"/>
      <w:suff w:val="space"/>
      <w:lvlText w:val="%1.%2.%3.%4"/>
      <w:lvlJc w:val="left"/>
      <w:pPr>
        <w:ind w:left="864" w:hanging="864"/>
      </w:pPr>
      <w:rPr>
        <w:rFonts w:cs="Times New Roman" w:hint="default"/>
      </w:rPr>
    </w:lvl>
    <w:lvl w:ilvl="4">
      <w:start w:val="1"/>
      <w:numFmt w:val="none"/>
      <w:pStyle w:val="Heading5"/>
      <w:suff w:val="nothing"/>
      <w:lvlText w:val=""/>
      <w:lvlJc w:val="left"/>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nsid w:val="5D6776C5"/>
    <w:multiLevelType w:val="hybridMultilevel"/>
    <w:tmpl w:val="8EE43B5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70147DB4"/>
    <w:multiLevelType w:val="hybridMultilevel"/>
    <w:tmpl w:val="DDCA2F5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74134CD0"/>
    <w:multiLevelType w:val="hybridMultilevel"/>
    <w:tmpl w:val="04B4CB1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754D5B1B"/>
    <w:multiLevelType w:val="hybridMultilevel"/>
    <w:tmpl w:val="29947C4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7E0425A9"/>
    <w:multiLevelType w:val="hybridMultilevel"/>
    <w:tmpl w:val="C198927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4"/>
  </w:num>
  <w:num w:numId="2">
    <w:abstractNumId w:val="1"/>
  </w:num>
  <w:num w:numId="3">
    <w:abstractNumId w:val="13"/>
  </w:num>
  <w:num w:numId="4">
    <w:abstractNumId w:val="3"/>
  </w:num>
  <w:num w:numId="5">
    <w:abstractNumId w:val="18"/>
  </w:num>
  <w:num w:numId="6">
    <w:abstractNumId w:val="19"/>
  </w:num>
  <w:num w:numId="7">
    <w:abstractNumId w:val="12"/>
  </w:num>
  <w:num w:numId="8">
    <w:abstractNumId w:val="9"/>
  </w:num>
  <w:num w:numId="9">
    <w:abstractNumId w:val="17"/>
  </w:num>
  <w:num w:numId="10">
    <w:abstractNumId w:val="14"/>
  </w:num>
  <w:num w:numId="11">
    <w:abstractNumId w:val="14"/>
  </w:num>
  <w:num w:numId="12">
    <w:abstractNumId w:val="14"/>
  </w:num>
  <w:num w:numId="13">
    <w:abstractNumId w:val="7"/>
  </w:num>
  <w:num w:numId="14">
    <w:abstractNumId w:val="2"/>
  </w:num>
  <w:num w:numId="15">
    <w:abstractNumId w:val="14"/>
  </w:num>
  <w:num w:numId="16">
    <w:abstractNumId w:val="14"/>
  </w:num>
  <w:num w:numId="17">
    <w:abstractNumId w:val="14"/>
  </w:num>
  <w:num w:numId="18">
    <w:abstractNumId w:val="14"/>
  </w:num>
  <w:num w:numId="19">
    <w:abstractNumId w:val="14"/>
  </w:num>
  <w:num w:numId="20">
    <w:abstractNumId w:val="5"/>
  </w:num>
  <w:num w:numId="21">
    <w:abstractNumId w:val="4"/>
  </w:num>
  <w:num w:numId="22">
    <w:abstractNumId w:val="0"/>
  </w:num>
  <w:num w:numId="23">
    <w:abstractNumId w:val="6"/>
  </w:num>
  <w:num w:numId="24">
    <w:abstractNumId w:val="10"/>
  </w:num>
  <w:num w:numId="25">
    <w:abstractNumId w:val="16"/>
  </w:num>
  <w:num w:numId="26">
    <w:abstractNumId w:val="11"/>
  </w:num>
  <w:num w:numId="27">
    <w:abstractNumId w:val="14"/>
  </w:num>
  <w:num w:numId="28">
    <w:abstractNumId w:val="15"/>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1304"/>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C6A"/>
    <w:rsid w:val="000007D1"/>
    <w:rsid w:val="000012BB"/>
    <w:rsid w:val="00001435"/>
    <w:rsid w:val="00003774"/>
    <w:rsid w:val="000050B8"/>
    <w:rsid w:val="00007BFA"/>
    <w:rsid w:val="00010C13"/>
    <w:rsid w:val="00011AFB"/>
    <w:rsid w:val="00011FF2"/>
    <w:rsid w:val="00012198"/>
    <w:rsid w:val="0001354A"/>
    <w:rsid w:val="000163C6"/>
    <w:rsid w:val="00020CE2"/>
    <w:rsid w:val="0002163C"/>
    <w:rsid w:val="000237E8"/>
    <w:rsid w:val="00025225"/>
    <w:rsid w:val="00025318"/>
    <w:rsid w:val="00026E4E"/>
    <w:rsid w:val="000270C0"/>
    <w:rsid w:val="00030899"/>
    <w:rsid w:val="00032E83"/>
    <w:rsid w:val="00035E59"/>
    <w:rsid w:val="00036684"/>
    <w:rsid w:val="00043B35"/>
    <w:rsid w:val="00044818"/>
    <w:rsid w:val="00046B92"/>
    <w:rsid w:val="00046E57"/>
    <w:rsid w:val="000470B3"/>
    <w:rsid w:val="00047ED4"/>
    <w:rsid w:val="0005013C"/>
    <w:rsid w:val="00050FD9"/>
    <w:rsid w:val="0005184F"/>
    <w:rsid w:val="00051AD9"/>
    <w:rsid w:val="0005366A"/>
    <w:rsid w:val="00054FBA"/>
    <w:rsid w:val="0005546A"/>
    <w:rsid w:val="00055886"/>
    <w:rsid w:val="00055CC4"/>
    <w:rsid w:val="0006029C"/>
    <w:rsid w:val="00060F70"/>
    <w:rsid w:val="000629E5"/>
    <w:rsid w:val="00062FE3"/>
    <w:rsid w:val="00064E7B"/>
    <w:rsid w:val="0006597E"/>
    <w:rsid w:val="00066933"/>
    <w:rsid w:val="00070751"/>
    <w:rsid w:val="000716BE"/>
    <w:rsid w:val="00071B55"/>
    <w:rsid w:val="00072303"/>
    <w:rsid w:val="000732E4"/>
    <w:rsid w:val="00073CBA"/>
    <w:rsid w:val="00077344"/>
    <w:rsid w:val="00077BD0"/>
    <w:rsid w:val="00077D84"/>
    <w:rsid w:val="00080195"/>
    <w:rsid w:val="0008225D"/>
    <w:rsid w:val="00083084"/>
    <w:rsid w:val="00083ECA"/>
    <w:rsid w:val="0008672E"/>
    <w:rsid w:val="00086868"/>
    <w:rsid w:val="00090856"/>
    <w:rsid w:val="0009227F"/>
    <w:rsid w:val="000931B8"/>
    <w:rsid w:val="0009682D"/>
    <w:rsid w:val="000A0EBA"/>
    <w:rsid w:val="000A1F42"/>
    <w:rsid w:val="000A39C7"/>
    <w:rsid w:val="000A4F37"/>
    <w:rsid w:val="000B10EB"/>
    <w:rsid w:val="000B191E"/>
    <w:rsid w:val="000B1FD5"/>
    <w:rsid w:val="000B2261"/>
    <w:rsid w:val="000C3034"/>
    <w:rsid w:val="000C473E"/>
    <w:rsid w:val="000C47E6"/>
    <w:rsid w:val="000C5BED"/>
    <w:rsid w:val="000C6419"/>
    <w:rsid w:val="000C7A7F"/>
    <w:rsid w:val="000D04AA"/>
    <w:rsid w:val="000D0CAC"/>
    <w:rsid w:val="000D1D2C"/>
    <w:rsid w:val="000D2AFF"/>
    <w:rsid w:val="000D3E98"/>
    <w:rsid w:val="000D6FA5"/>
    <w:rsid w:val="000D7D19"/>
    <w:rsid w:val="000E055B"/>
    <w:rsid w:val="000E2965"/>
    <w:rsid w:val="000E7A91"/>
    <w:rsid w:val="000F0BA8"/>
    <w:rsid w:val="000F1A7B"/>
    <w:rsid w:val="000F1E1C"/>
    <w:rsid w:val="000F470F"/>
    <w:rsid w:val="000F4F64"/>
    <w:rsid w:val="000F72D8"/>
    <w:rsid w:val="000F76BD"/>
    <w:rsid w:val="001018F1"/>
    <w:rsid w:val="0010283B"/>
    <w:rsid w:val="00102C89"/>
    <w:rsid w:val="0010490C"/>
    <w:rsid w:val="001060BC"/>
    <w:rsid w:val="00116196"/>
    <w:rsid w:val="00121553"/>
    <w:rsid w:val="00122095"/>
    <w:rsid w:val="00122964"/>
    <w:rsid w:val="00124168"/>
    <w:rsid w:val="001249AB"/>
    <w:rsid w:val="0012769F"/>
    <w:rsid w:val="00127DFA"/>
    <w:rsid w:val="00131EF4"/>
    <w:rsid w:val="00132BB9"/>
    <w:rsid w:val="00133236"/>
    <w:rsid w:val="00133768"/>
    <w:rsid w:val="00133E54"/>
    <w:rsid w:val="00136AC0"/>
    <w:rsid w:val="0014221A"/>
    <w:rsid w:val="001434CA"/>
    <w:rsid w:val="00145FA1"/>
    <w:rsid w:val="001522F8"/>
    <w:rsid w:val="001524CD"/>
    <w:rsid w:val="00153F24"/>
    <w:rsid w:val="001540CD"/>
    <w:rsid w:val="00154807"/>
    <w:rsid w:val="00154EC0"/>
    <w:rsid w:val="0015552D"/>
    <w:rsid w:val="00156EA9"/>
    <w:rsid w:val="0015791D"/>
    <w:rsid w:val="00160020"/>
    <w:rsid w:val="00161502"/>
    <w:rsid w:val="001663CD"/>
    <w:rsid w:val="0016742C"/>
    <w:rsid w:val="00167C45"/>
    <w:rsid w:val="0017116B"/>
    <w:rsid w:val="001723E6"/>
    <w:rsid w:val="00174232"/>
    <w:rsid w:val="00177941"/>
    <w:rsid w:val="00177B13"/>
    <w:rsid w:val="00180867"/>
    <w:rsid w:val="0018424A"/>
    <w:rsid w:val="0018624F"/>
    <w:rsid w:val="001867BF"/>
    <w:rsid w:val="00190494"/>
    <w:rsid w:val="00192A79"/>
    <w:rsid w:val="00195CB2"/>
    <w:rsid w:val="00196220"/>
    <w:rsid w:val="001979F0"/>
    <w:rsid w:val="001A0093"/>
    <w:rsid w:val="001A0756"/>
    <w:rsid w:val="001A21F3"/>
    <w:rsid w:val="001A2F03"/>
    <w:rsid w:val="001A69F1"/>
    <w:rsid w:val="001B0EEB"/>
    <w:rsid w:val="001B1541"/>
    <w:rsid w:val="001B1C67"/>
    <w:rsid w:val="001B25EF"/>
    <w:rsid w:val="001B30D2"/>
    <w:rsid w:val="001B55F6"/>
    <w:rsid w:val="001B6677"/>
    <w:rsid w:val="001B724C"/>
    <w:rsid w:val="001B78FA"/>
    <w:rsid w:val="001C1143"/>
    <w:rsid w:val="001C283B"/>
    <w:rsid w:val="001C3513"/>
    <w:rsid w:val="001C48C1"/>
    <w:rsid w:val="001C5CF7"/>
    <w:rsid w:val="001D0198"/>
    <w:rsid w:val="001D0365"/>
    <w:rsid w:val="001D140B"/>
    <w:rsid w:val="001D1883"/>
    <w:rsid w:val="001D64A3"/>
    <w:rsid w:val="001E15BA"/>
    <w:rsid w:val="001E1A74"/>
    <w:rsid w:val="001E1DD5"/>
    <w:rsid w:val="001E2DE4"/>
    <w:rsid w:val="001E38ED"/>
    <w:rsid w:val="001E46C2"/>
    <w:rsid w:val="001E4DF7"/>
    <w:rsid w:val="001E7219"/>
    <w:rsid w:val="001F0D26"/>
    <w:rsid w:val="001F308F"/>
    <w:rsid w:val="001F33F8"/>
    <w:rsid w:val="001F5510"/>
    <w:rsid w:val="001F5741"/>
    <w:rsid w:val="001F7F94"/>
    <w:rsid w:val="00201448"/>
    <w:rsid w:val="00203C76"/>
    <w:rsid w:val="00204DCA"/>
    <w:rsid w:val="002112DE"/>
    <w:rsid w:val="002127D3"/>
    <w:rsid w:val="00213D3C"/>
    <w:rsid w:val="00214106"/>
    <w:rsid w:val="00215ECF"/>
    <w:rsid w:val="00216A62"/>
    <w:rsid w:val="0022122C"/>
    <w:rsid w:val="002214E7"/>
    <w:rsid w:val="002260AE"/>
    <w:rsid w:val="0023009C"/>
    <w:rsid w:val="00231C2D"/>
    <w:rsid w:val="00231ED6"/>
    <w:rsid w:val="00233138"/>
    <w:rsid w:val="00233F79"/>
    <w:rsid w:val="0023554D"/>
    <w:rsid w:val="002379CF"/>
    <w:rsid w:val="00237E27"/>
    <w:rsid w:val="002442CE"/>
    <w:rsid w:val="00245483"/>
    <w:rsid w:val="002459EB"/>
    <w:rsid w:val="00247BAB"/>
    <w:rsid w:val="00252A66"/>
    <w:rsid w:val="00252B13"/>
    <w:rsid w:val="0025357E"/>
    <w:rsid w:val="002541E5"/>
    <w:rsid w:val="00254622"/>
    <w:rsid w:val="002552C2"/>
    <w:rsid w:val="002561BF"/>
    <w:rsid w:val="002614A9"/>
    <w:rsid w:val="00261578"/>
    <w:rsid w:val="0026269E"/>
    <w:rsid w:val="0026318D"/>
    <w:rsid w:val="00264210"/>
    <w:rsid w:val="0026449A"/>
    <w:rsid w:val="00266DBC"/>
    <w:rsid w:val="00267070"/>
    <w:rsid w:val="002678E1"/>
    <w:rsid w:val="00267B54"/>
    <w:rsid w:val="00267D53"/>
    <w:rsid w:val="0027170D"/>
    <w:rsid w:val="00272D5E"/>
    <w:rsid w:val="00272E35"/>
    <w:rsid w:val="00276464"/>
    <w:rsid w:val="00277527"/>
    <w:rsid w:val="00277C82"/>
    <w:rsid w:val="00281C97"/>
    <w:rsid w:val="00283D50"/>
    <w:rsid w:val="00285B13"/>
    <w:rsid w:val="00285D64"/>
    <w:rsid w:val="0029003A"/>
    <w:rsid w:val="00291BCE"/>
    <w:rsid w:val="00291C94"/>
    <w:rsid w:val="002923D5"/>
    <w:rsid w:val="00292896"/>
    <w:rsid w:val="002928ED"/>
    <w:rsid w:val="00292D58"/>
    <w:rsid w:val="00293016"/>
    <w:rsid w:val="0029493B"/>
    <w:rsid w:val="00296DC5"/>
    <w:rsid w:val="00297002"/>
    <w:rsid w:val="00297B18"/>
    <w:rsid w:val="002A411B"/>
    <w:rsid w:val="002A4D18"/>
    <w:rsid w:val="002A619E"/>
    <w:rsid w:val="002A75E7"/>
    <w:rsid w:val="002B09CF"/>
    <w:rsid w:val="002B4C33"/>
    <w:rsid w:val="002B5248"/>
    <w:rsid w:val="002B69F3"/>
    <w:rsid w:val="002C0A55"/>
    <w:rsid w:val="002C0BAB"/>
    <w:rsid w:val="002C190C"/>
    <w:rsid w:val="002C224C"/>
    <w:rsid w:val="002C23C7"/>
    <w:rsid w:val="002C28E3"/>
    <w:rsid w:val="002C3EB1"/>
    <w:rsid w:val="002C4A4D"/>
    <w:rsid w:val="002C59D7"/>
    <w:rsid w:val="002C65F5"/>
    <w:rsid w:val="002C7E63"/>
    <w:rsid w:val="002D196E"/>
    <w:rsid w:val="002D208A"/>
    <w:rsid w:val="002D4359"/>
    <w:rsid w:val="002D4855"/>
    <w:rsid w:val="002D7690"/>
    <w:rsid w:val="002E25D2"/>
    <w:rsid w:val="002E29D7"/>
    <w:rsid w:val="002E515E"/>
    <w:rsid w:val="002E552A"/>
    <w:rsid w:val="002E68A7"/>
    <w:rsid w:val="002E7101"/>
    <w:rsid w:val="002F01EB"/>
    <w:rsid w:val="002F0B6C"/>
    <w:rsid w:val="002F1C70"/>
    <w:rsid w:val="002F25D3"/>
    <w:rsid w:val="002F33AF"/>
    <w:rsid w:val="002F63D4"/>
    <w:rsid w:val="002F743F"/>
    <w:rsid w:val="00301DD8"/>
    <w:rsid w:val="003045F3"/>
    <w:rsid w:val="00305FE2"/>
    <w:rsid w:val="00306A34"/>
    <w:rsid w:val="00306A43"/>
    <w:rsid w:val="00310902"/>
    <w:rsid w:val="00311353"/>
    <w:rsid w:val="00316198"/>
    <w:rsid w:val="0031714B"/>
    <w:rsid w:val="00317F59"/>
    <w:rsid w:val="0032121C"/>
    <w:rsid w:val="003233B5"/>
    <w:rsid w:val="00323E0D"/>
    <w:rsid w:val="003313EB"/>
    <w:rsid w:val="003319C2"/>
    <w:rsid w:val="00333AA2"/>
    <w:rsid w:val="00335522"/>
    <w:rsid w:val="00336214"/>
    <w:rsid w:val="00336443"/>
    <w:rsid w:val="00337291"/>
    <w:rsid w:val="0034435B"/>
    <w:rsid w:val="003461C7"/>
    <w:rsid w:val="00347833"/>
    <w:rsid w:val="00347EE6"/>
    <w:rsid w:val="003508CB"/>
    <w:rsid w:val="003510FA"/>
    <w:rsid w:val="00352467"/>
    <w:rsid w:val="003558E2"/>
    <w:rsid w:val="0036179B"/>
    <w:rsid w:val="00361D3A"/>
    <w:rsid w:val="00365422"/>
    <w:rsid w:val="00365DD9"/>
    <w:rsid w:val="00365F80"/>
    <w:rsid w:val="003664DA"/>
    <w:rsid w:val="00367692"/>
    <w:rsid w:val="00370B29"/>
    <w:rsid w:val="00372CD2"/>
    <w:rsid w:val="00373B52"/>
    <w:rsid w:val="00374C4B"/>
    <w:rsid w:val="003767F6"/>
    <w:rsid w:val="00377FE8"/>
    <w:rsid w:val="0038044E"/>
    <w:rsid w:val="00381284"/>
    <w:rsid w:val="00381332"/>
    <w:rsid w:val="003829E6"/>
    <w:rsid w:val="003843FF"/>
    <w:rsid w:val="00386651"/>
    <w:rsid w:val="00386FA8"/>
    <w:rsid w:val="003872E3"/>
    <w:rsid w:val="00394B8F"/>
    <w:rsid w:val="00394EEA"/>
    <w:rsid w:val="00395917"/>
    <w:rsid w:val="003A0349"/>
    <w:rsid w:val="003A17E8"/>
    <w:rsid w:val="003A20BE"/>
    <w:rsid w:val="003A307D"/>
    <w:rsid w:val="003A62AA"/>
    <w:rsid w:val="003A73C1"/>
    <w:rsid w:val="003B3FAD"/>
    <w:rsid w:val="003B4868"/>
    <w:rsid w:val="003B6A3D"/>
    <w:rsid w:val="003B795A"/>
    <w:rsid w:val="003B7FF7"/>
    <w:rsid w:val="003C23F6"/>
    <w:rsid w:val="003C2C52"/>
    <w:rsid w:val="003C30F5"/>
    <w:rsid w:val="003C3627"/>
    <w:rsid w:val="003C397D"/>
    <w:rsid w:val="003C56DD"/>
    <w:rsid w:val="003C5F23"/>
    <w:rsid w:val="003C6556"/>
    <w:rsid w:val="003C655B"/>
    <w:rsid w:val="003C6A2C"/>
    <w:rsid w:val="003C7307"/>
    <w:rsid w:val="003C74DC"/>
    <w:rsid w:val="003C7787"/>
    <w:rsid w:val="003D3FB0"/>
    <w:rsid w:val="003D40A4"/>
    <w:rsid w:val="003D4E7F"/>
    <w:rsid w:val="003D5378"/>
    <w:rsid w:val="003D78E9"/>
    <w:rsid w:val="003D7F4C"/>
    <w:rsid w:val="003E06C9"/>
    <w:rsid w:val="003E1F26"/>
    <w:rsid w:val="003E2972"/>
    <w:rsid w:val="003E43EF"/>
    <w:rsid w:val="003E49D3"/>
    <w:rsid w:val="003E6085"/>
    <w:rsid w:val="003E77A2"/>
    <w:rsid w:val="003F5B80"/>
    <w:rsid w:val="003F5E33"/>
    <w:rsid w:val="003F6390"/>
    <w:rsid w:val="003F65DC"/>
    <w:rsid w:val="00402B85"/>
    <w:rsid w:val="00403AE8"/>
    <w:rsid w:val="00404E77"/>
    <w:rsid w:val="00405453"/>
    <w:rsid w:val="004062E6"/>
    <w:rsid w:val="004109A2"/>
    <w:rsid w:val="00411D7E"/>
    <w:rsid w:val="00415814"/>
    <w:rsid w:val="00417101"/>
    <w:rsid w:val="004200C0"/>
    <w:rsid w:val="00422B9E"/>
    <w:rsid w:val="004248F2"/>
    <w:rsid w:val="00424A19"/>
    <w:rsid w:val="00425C47"/>
    <w:rsid w:val="00425D8F"/>
    <w:rsid w:val="00426559"/>
    <w:rsid w:val="00426DB2"/>
    <w:rsid w:val="004304E9"/>
    <w:rsid w:val="00433693"/>
    <w:rsid w:val="004370F5"/>
    <w:rsid w:val="0044386E"/>
    <w:rsid w:val="00443A8F"/>
    <w:rsid w:val="00443B13"/>
    <w:rsid w:val="00453052"/>
    <w:rsid w:val="00454272"/>
    <w:rsid w:val="00456C49"/>
    <w:rsid w:val="00456FA7"/>
    <w:rsid w:val="0045714E"/>
    <w:rsid w:val="004617CF"/>
    <w:rsid w:val="004618ED"/>
    <w:rsid w:val="004621BE"/>
    <w:rsid w:val="0046327C"/>
    <w:rsid w:val="004640C6"/>
    <w:rsid w:val="00464269"/>
    <w:rsid w:val="00466078"/>
    <w:rsid w:val="00467652"/>
    <w:rsid w:val="0047137C"/>
    <w:rsid w:val="00473759"/>
    <w:rsid w:val="00475E53"/>
    <w:rsid w:val="00482112"/>
    <w:rsid w:val="0048351D"/>
    <w:rsid w:val="00484860"/>
    <w:rsid w:val="00486005"/>
    <w:rsid w:val="004869FB"/>
    <w:rsid w:val="00487949"/>
    <w:rsid w:val="0049059D"/>
    <w:rsid w:val="00491022"/>
    <w:rsid w:val="00491604"/>
    <w:rsid w:val="00497011"/>
    <w:rsid w:val="004A08EC"/>
    <w:rsid w:val="004A0E8C"/>
    <w:rsid w:val="004A0EBC"/>
    <w:rsid w:val="004A1AEF"/>
    <w:rsid w:val="004A2627"/>
    <w:rsid w:val="004A270A"/>
    <w:rsid w:val="004A3210"/>
    <w:rsid w:val="004A55EB"/>
    <w:rsid w:val="004A589D"/>
    <w:rsid w:val="004A645E"/>
    <w:rsid w:val="004A78E7"/>
    <w:rsid w:val="004B1584"/>
    <w:rsid w:val="004B21AF"/>
    <w:rsid w:val="004B5380"/>
    <w:rsid w:val="004B747E"/>
    <w:rsid w:val="004B7BAB"/>
    <w:rsid w:val="004B7EDC"/>
    <w:rsid w:val="004C0DE9"/>
    <w:rsid w:val="004C1675"/>
    <w:rsid w:val="004C2A74"/>
    <w:rsid w:val="004C57CA"/>
    <w:rsid w:val="004C733C"/>
    <w:rsid w:val="004C7D48"/>
    <w:rsid w:val="004D0F94"/>
    <w:rsid w:val="004D2FD0"/>
    <w:rsid w:val="004D4231"/>
    <w:rsid w:val="004D47A0"/>
    <w:rsid w:val="004D523D"/>
    <w:rsid w:val="004D6157"/>
    <w:rsid w:val="004D6EE1"/>
    <w:rsid w:val="004D785E"/>
    <w:rsid w:val="004E3D4E"/>
    <w:rsid w:val="004E550E"/>
    <w:rsid w:val="004E7094"/>
    <w:rsid w:val="004E7A29"/>
    <w:rsid w:val="004F04AE"/>
    <w:rsid w:val="004F0E9F"/>
    <w:rsid w:val="004F2D7C"/>
    <w:rsid w:val="004F493F"/>
    <w:rsid w:val="005049FF"/>
    <w:rsid w:val="00505013"/>
    <w:rsid w:val="005067A9"/>
    <w:rsid w:val="0050682A"/>
    <w:rsid w:val="005070A2"/>
    <w:rsid w:val="00510163"/>
    <w:rsid w:val="005129C2"/>
    <w:rsid w:val="005146A3"/>
    <w:rsid w:val="00514F6E"/>
    <w:rsid w:val="005153D2"/>
    <w:rsid w:val="005159D8"/>
    <w:rsid w:val="005162C4"/>
    <w:rsid w:val="00517621"/>
    <w:rsid w:val="0052109F"/>
    <w:rsid w:val="0052112D"/>
    <w:rsid w:val="005243BE"/>
    <w:rsid w:val="005243DF"/>
    <w:rsid w:val="00524776"/>
    <w:rsid w:val="0052646D"/>
    <w:rsid w:val="00526598"/>
    <w:rsid w:val="005278A3"/>
    <w:rsid w:val="0053024C"/>
    <w:rsid w:val="00532476"/>
    <w:rsid w:val="00532CF5"/>
    <w:rsid w:val="0053325E"/>
    <w:rsid w:val="00537E41"/>
    <w:rsid w:val="00541062"/>
    <w:rsid w:val="0054214A"/>
    <w:rsid w:val="00542F34"/>
    <w:rsid w:val="00544EA6"/>
    <w:rsid w:val="00547F9B"/>
    <w:rsid w:val="00550324"/>
    <w:rsid w:val="00551994"/>
    <w:rsid w:val="005526EC"/>
    <w:rsid w:val="0055663C"/>
    <w:rsid w:val="005574F9"/>
    <w:rsid w:val="00557ADF"/>
    <w:rsid w:val="00562633"/>
    <w:rsid w:val="00564713"/>
    <w:rsid w:val="00564837"/>
    <w:rsid w:val="00564A6C"/>
    <w:rsid w:val="00565B61"/>
    <w:rsid w:val="00565CF7"/>
    <w:rsid w:val="005679FA"/>
    <w:rsid w:val="00571625"/>
    <w:rsid w:val="00572439"/>
    <w:rsid w:val="00573D34"/>
    <w:rsid w:val="005741BB"/>
    <w:rsid w:val="00574A0B"/>
    <w:rsid w:val="0057669C"/>
    <w:rsid w:val="00576F0C"/>
    <w:rsid w:val="00577A2D"/>
    <w:rsid w:val="005806CF"/>
    <w:rsid w:val="00580E3B"/>
    <w:rsid w:val="005819FB"/>
    <w:rsid w:val="00582D68"/>
    <w:rsid w:val="0058607C"/>
    <w:rsid w:val="00587903"/>
    <w:rsid w:val="0059011D"/>
    <w:rsid w:val="00591EF6"/>
    <w:rsid w:val="00597A2A"/>
    <w:rsid w:val="00597B1B"/>
    <w:rsid w:val="005A1579"/>
    <w:rsid w:val="005A3CB9"/>
    <w:rsid w:val="005A4E3F"/>
    <w:rsid w:val="005A50EF"/>
    <w:rsid w:val="005A6855"/>
    <w:rsid w:val="005A7408"/>
    <w:rsid w:val="005A7A49"/>
    <w:rsid w:val="005B004A"/>
    <w:rsid w:val="005B09F9"/>
    <w:rsid w:val="005B4F7A"/>
    <w:rsid w:val="005B580C"/>
    <w:rsid w:val="005B5E53"/>
    <w:rsid w:val="005C1072"/>
    <w:rsid w:val="005C10C9"/>
    <w:rsid w:val="005C4359"/>
    <w:rsid w:val="005C5F44"/>
    <w:rsid w:val="005D065F"/>
    <w:rsid w:val="005D4431"/>
    <w:rsid w:val="005D59D7"/>
    <w:rsid w:val="005D5BA3"/>
    <w:rsid w:val="005D6520"/>
    <w:rsid w:val="005D72E8"/>
    <w:rsid w:val="005D7AD8"/>
    <w:rsid w:val="005D7C9D"/>
    <w:rsid w:val="005E0A96"/>
    <w:rsid w:val="005E1A66"/>
    <w:rsid w:val="005E2BCF"/>
    <w:rsid w:val="005E3276"/>
    <w:rsid w:val="005E3C09"/>
    <w:rsid w:val="005E6BE7"/>
    <w:rsid w:val="005E70AC"/>
    <w:rsid w:val="005E7377"/>
    <w:rsid w:val="005F2104"/>
    <w:rsid w:val="005F271A"/>
    <w:rsid w:val="005F35EC"/>
    <w:rsid w:val="005F385D"/>
    <w:rsid w:val="005F6134"/>
    <w:rsid w:val="005F629B"/>
    <w:rsid w:val="00600682"/>
    <w:rsid w:val="00602976"/>
    <w:rsid w:val="00605352"/>
    <w:rsid w:val="00610B29"/>
    <w:rsid w:val="00611114"/>
    <w:rsid w:val="00613E4C"/>
    <w:rsid w:val="00615CBE"/>
    <w:rsid w:val="00615F50"/>
    <w:rsid w:val="0061608A"/>
    <w:rsid w:val="00617256"/>
    <w:rsid w:val="00621FAE"/>
    <w:rsid w:val="00622033"/>
    <w:rsid w:val="00622E96"/>
    <w:rsid w:val="00622EA1"/>
    <w:rsid w:val="006236AB"/>
    <w:rsid w:val="00623709"/>
    <w:rsid w:val="00623ECA"/>
    <w:rsid w:val="00623F3B"/>
    <w:rsid w:val="0062722F"/>
    <w:rsid w:val="00633553"/>
    <w:rsid w:val="00633B1A"/>
    <w:rsid w:val="00634629"/>
    <w:rsid w:val="00634913"/>
    <w:rsid w:val="00634B60"/>
    <w:rsid w:val="00635F2B"/>
    <w:rsid w:val="0063648A"/>
    <w:rsid w:val="006370AA"/>
    <w:rsid w:val="006377B1"/>
    <w:rsid w:val="00637A20"/>
    <w:rsid w:val="006412AF"/>
    <w:rsid w:val="00642122"/>
    <w:rsid w:val="00642977"/>
    <w:rsid w:val="00646D5E"/>
    <w:rsid w:val="00646F97"/>
    <w:rsid w:val="00650382"/>
    <w:rsid w:val="006510DD"/>
    <w:rsid w:val="00653013"/>
    <w:rsid w:val="00653211"/>
    <w:rsid w:val="00654164"/>
    <w:rsid w:val="00655E37"/>
    <w:rsid w:val="0066080D"/>
    <w:rsid w:val="00662C11"/>
    <w:rsid w:val="00662F37"/>
    <w:rsid w:val="00665215"/>
    <w:rsid w:val="006716F6"/>
    <w:rsid w:val="00671F45"/>
    <w:rsid w:val="00674272"/>
    <w:rsid w:val="00680A26"/>
    <w:rsid w:val="0068139A"/>
    <w:rsid w:val="00685063"/>
    <w:rsid w:val="00686E83"/>
    <w:rsid w:val="00692C6D"/>
    <w:rsid w:val="0069433A"/>
    <w:rsid w:val="00697F88"/>
    <w:rsid w:val="006A0008"/>
    <w:rsid w:val="006A34CC"/>
    <w:rsid w:val="006A5E6D"/>
    <w:rsid w:val="006A71FE"/>
    <w:rsid w:val="006B5245"/>
    <w:rsid w:val="006B5C18"/>
    <w:rsid w:val="006C1369"/>
    <w:rsid w:val="006C16CF"/>
    <w:rsid w:val="006C17AC"/>
    <w:rsid w:val="006C1BD3"/>
    <w:rsid w:val="006C1E30"/>
    <w:rsid w:val="006C52D8"/>
    <w:rsid w:val="006C56C2"/>
    <w:rsid w:val="006C5A60"/>
    <w:rsid w:val="006C5C93"/>
    <w:rsid w:val="006C62B8"/>
    <w:rsid w:val="006C65F5"/>
    <w:rsid w:val="006C7AB3"/>
    <w:rsid w:val="006D3BA9"/>
    <w:rsid w:val="006D4864"/>
    <w:rsid w:val="006D7910"/>
    <w:rsid w:val="006E085E"/>
    <w:rsid w:val="006E22EA"/>
    <w:rsid w:val="006E32E2"/>
    <w:rsid w:val="006E33F2"/>
    <w:rsid w:val="006E4441"/>
    <w:rsid w:val="006E61F3"/>
    <w:rsid w:val="006F0010"/>
    <w:rsid w:val="006F1D12"/>
    <w:rsid w:val="006F1E6B"/>
    <w:rsid w:val="006F2777"/>
    <w:rsid w:val="006F47F8"/>
    <w:rsid w:val="006F4C59"/>
    <w:rsid w:val="006F6487"/>
    <w:rsid w:val="006F6E5A"/>
    <w:rsid w:val="006F7B8F"/>
    <w:rsid w:val="00701524"/>
    <w:rsid w:val="00702BCB"/>
    <w:rsid w:val="00702CA5"/>
    <w:rsid w:val="0070747B"/>
    <w:rsid w:val="007119A9"/>
    <w:rsid w:val="00716154"/>
    <w:rsid w:val="00720B8F"/>
    <w:rsid w:val="00721EF9"/>
    <w:rsid w:val="007235EB"/>
    <w:rsid w:val="007278A2"/>
    <w:rsid w:val="007309B4"/>
    <w:rsid w:val="0073184F"/>
    <w:rsid w:val="00732E73"/>
    <w:rsid w:val="007338AE"/>
    <w:rsid w:val="00733D20"/>
    <w:rsid w:val="00734DED"/>
    <w:rsid w:val="00740EFB"/>
    <w:rsid w:val="00743803"/>
    <w:rsid w:val="00745772"/>
    <w:rsid w:val="00746180"/>
    <w:rsid w:val="00746794"/>
    <w:rsid w:val="00747AFC"/>
    <w:rsid w:val="00752F43"/>
    <w:rsid w:val="00754CED"/>
    <w:rsid w:val="0075564D"/>
    <w:rsid w:val="00755FF8"/>
    <w:rsid w:val="007562B8"/>
    <w:rsid w:val="0075746C"/>
    <w:rsid w:val="007577F0"/>
    <w:rsid w:val="00760025"/>
    <w:rsid w:val="007633DC"/>
    <w:rsid w:val="00763D7F"/>
    <w:rsid w:val="00766D4F"/>
    <w:rsid w:val="00767084"/>
    <w:rsid w:val="007676EB"/>
    <w:rsid w:val="00770327"/>
    <w:rsid w:val="007724A4"/>
    <w:rsid w:val="00774A19"/>
    <w:rsid w:val="0077551F"/>
    <w:rsid w:val="00775AC5"/>
    <w:rsid w:val="00776BEB"/>
    <w:rsid w:val="007777FE"/>
    <w:rsid w:val="00777914"/>
    <w:rsid w:val="00780F51"/>
    <w:rsid w:val="00782C7F"/>
    <w:rsid w:val="00783015"/>
    <w:rsid w:val="00784FC9"/>
    <w:rsid w:val="007906B6"/>
    <w:rsid w:val="0079227B"/>
    <w:rsid w:val="007959C0"/>
    <w:rsid w:val="00797AAF"/>
    <w:rsid w:val="007A0B7E"/>
    <w:rsid w:val="007A10C5"/>
    <w:rsid w:val="007A1B93"/>
    <w:rsid w:val="007A5C41"/>
    <w:rsid w:val="007A7618"/>
    <w:rsid w:val="007B0369"/>
    <w:rsid w:val="007B037C"/>
    <w:rsid w:val="007B1C6F"/>
    <w:rsid w:val="007B3082"/>
    <w:rsid w:val="007B3336"/>
    <w:rsid w:val="007B538A"/>
    <w:rsid w:val="007B633C"/>
    <w:rsid w:val="007B6C18"/>
    <w:rsid w:val="007C23DB"/>
    <w:rsid w:val="007C2795"/>
    <w:rsid w:val="007C5EF9"/>
    <w:rsid w:val="007C7267"/>
    <w:rsid w:val="007D140A"/>
    <w:rsid w:val="007D1EBD"/>
    <w:rsid w:val="007D2F16"/>
    <w:rsid w:val="007D38BE"/>
    <w:rsid w:val="007D510A"/>
    <w:rsid w:val="007D53B5"/>
    <w:rsid w:val="007D5B91"/>
    <w:rsid w:val="007D631B"/>
    <w:rsid w:val="007D7BCE"/>
    <w:rsid w:val="007E0C49"/>
    <w:rsid w:val="007E11CE"/>
    <w:rsid w:val="007E1999"/>
    <w:rsid w:val="007E2713"/>
    <w:rsid w:val="007E37FC"/>
    <w:rsid w:val="007E53C1"/>
    <w:rsid w:val="007E5A1C"/>
    <w:rsid w:val="007F1D6B"/>
    <w:rsid w:val="007F219E"/>
    <w:rsid w:val="007F3507"/>
    <w:rsid w:val="007F4888"/>
    <w:rsid w:val="007F5481"/>
    <w:rsid w:val="007F54FA"/>
    <w:rsid w:val="007F66EB"/>
    <w:rsid w:val="007F68AC"/>
    <w:rsid w:val="00801A7F"/>
    <w:rsid w:val="0080264F"/>
    <w:rsid w:val="00802B9B"/>
    <w:rsid w:val="00812F96"/>
    <w:rsid w:val="008142A0"/>
    <w:rsid w:val="00817D5C"/>
    <w:rsid w:val="00821212"/>
    <w:rsid w:val="00822539"/>
    <w:rsid w:val="0082343A"/>
    <w:rsid w:val="008236CB"/>
    <w:rsid w:val="00824D7B"/>
    <w:rsid w:val="0082558A"/>
    <w:rsid w:val="00826C4D"/>
    <w:rsid w:val="0083052E"/>
    <w:rsid w:val="00832E88"/>
    <w:rsid w:val="00833C16"/>
    <w:rsid w:val="00834E28"/>
    <w:rsid w:val="00837929"/>
    <w:rsid w:val="00841910"/>
    <w:rsid w:val="0084225E"/>
    <w:rsid w:val="008429F3"/>
    <w:rsid w:val="00842EFE"/>
    <w:rsid w:val="008433F8"/>
    <w:rsid w:val="0084419F"/>
    <w:rsid w:val="00844315"/>
    <w:rsid w:val="00846B86"/>
    <w:rsid w:val="00852BD8"/>
    <w:rsid w:val="00854F68"/>
    <w:rsid w:val="008554F1"/>
    <w:rsid w:val="00855B94"/>
    <w:rsid w:val="00855D40"/>
    <w:rsid w:val="00856244"/>
    <w:rsid w:val="00856347"/>
    <w:rsid w:val="0085704B"/>
    <w:rsid w:val="008610D1"/>
    <w:rsid w:val="00862611"/>
    <w:rsid w:val="00863211"/>
    <w:rsid w:val="00863515"/>
    <w:rsid w:val="00863C68"/>
    <w:rsid w:val="00864DB4"/>
    <w:rsid w:val="008670AB"/>
    <w:rsid w:val="008702E4"/>
    <w:rsid w:val="00871CB3"/>
    <w:rsid w:val="0087203F"/>
    <w:rsid w:val="00874ECB"/>
    <w:rsid w:val="008757C2"/>
    <w:rsid w:val="00881914"/>
    <w:rsid w:val="00881A4B"/>
    <w:rsid w:val="00881E36"/>
    <w:rsid w:val="008826EE"/>
    <w:rsid w:val="0088373F"/>
    <w:rsid w:val="00883A87"/>
    <w:rsid w:val="00886602"/>
    <w:rsid w:val="00886842"/>
    <w:rsid w:val="00890763"/>
    <w:rsid w:val="0089087F"/>
    <w:rsid w:val="008909B6"/>
    <w:rsid w:val="00890DB4"/>
    <w:rsid w:val="008912C1"/>
    <w:rsid w:val="0089404A"/>
    <w:rsid w:val="00896AFE"/>
    <w:rsid w:val="008A0A5E"/>
    <w:rsid w:val="008A24CC"/>
    <w:rsid w:val="008A2ED3"/>
    <w:rsid w:val="008A4727"/>
    <w:rsid w:val="008A7651"/>
    <w:rsid w:val="008B00D6"/>
    <w:rsid w:val="008B0FF9"/>
    <w:rsid w:val="008B1DDA"/>
    <w:rsid w:val="008B3BC8"/>
    <w:rsid w:val="008B4EDA"/>
    <w:rsid w:val="008B4F3B"/>
    <w:rsid w:val="008B570D"/>
    <w:rsid w:val="008B5B82"/>
    <w:rsid w:val="008B7F84"/>
    <w:rsid w:val="008C1644"/>
    <w:rsid w:val="008C1B42"/>
    <w:rsid w:val="008C4F86"/>
    <w:rsid w:val="008C5DFE"/>
    <w:rsid w:val="008C6A94"/>
    <w:rsid w:val="008C7EE0"/>
    <w:rsid w:val="008D0D8F"/>
    <w:rsid w:val="008D3340"/>
    <w:rsid w:val="008D5937"/>
    <w:rsid w:val="008D5DBB"/>
    <w:rsid w:val="008D7071"/>
    <w:rsid w:val="008E0C19"/>
    <w:rsid w:val="008E2A1D"/>
    <w:rsid w:val="008E67E8"/>
    <w:rsid w:val="008E68A2"/>
    <w:rsid w:val="008E6AD9"/>
    <w:rsid w:val="008E6F54"/>
    <w:rsid w:val="008E7E7D"/>
    <w:rsid w:val="008F2083"/>
    <w:rsid w:val="008F47C6"/>
    <w:rsid w:val="008F4D89"/>
    <w:rsid w:val="008F50BD"/>
    <w:rsid w:val="008F5D64"/>
    <w:rsid w:val="008F5FF6"/>
    <w:rsid w:val="008F7A7A"/>
    <w:rsid w:val="00900A41"/>
    <w:rsid w:val="00900F29"/>
    <w:rsid w:val="00900FCF"/>
    <w:rsid w:val="00905554"/>
    <w:rsid w:val="00906568"/>
    <w:rsid w:val="00907431"/>
    <w:rsid w:val="00910B11"/>
    <w:rsid w:val="009125EA"/>
    <w:rsid w:val="00914EE5"/>
    <w:rsid w:val="009155E5"/>
    <w:rsid w:val="0091713D"/>
    <w:rsid w:val="009179B8"/>
    <w:rsid w:val="009234FE"/>
    <w:rsid w:val="009238B1"/>
    <w:rsid w:val="00925DD6"/>
    <w:rsid w:val="00926221"/>
    <w:rsid w:val="00927516"/>
    <w:rsid w:val="009303BE"/>
    <w:rsid w:val="00931B0C"/>
    <w:rsid w:val="00932EB0"/>
    <w:rsid w:val="009336E1"/>
    <w:rsid w:val="00933A7E"/>
    <w:rsid w:val="0094025D"/>
    <w:rsid w:val="009409F3"/>
    <w:rsid w:val="00941C27"/>
    <w:rsid w:val="00941C6A"/>
    <w:rsid w:val="00942F9F"/>
    <w:rsid w:val="009437C3"/>
    <w:rsid w:val="009453C0"/>
    <w:rsid w:val="009474A5"/>
    <w:rsid w:val="00947BDA"/>
    <w:rsid w:val="0095039B"/>
    <w:rsid w:val="009503A2"/>
    <w:rsid w:val="00954FFB"/>
    <w:rsid w:val="00960770"/>
    <w:rsid w:val="009609F9"/>
    <w:rsid w:val="0096186B"/>
    <w:rsid w:val="009623C9"/>
    <w:rsid w:val="00962500"/>
    <w:rsid w:val="00963128"/>
    <w:rsid w:val="0096415D"/>
    <w:rsid w:val="00964417"/>
    <w:rsid w:val="00964547"/>
    <w:rsid w:val="00964B32"/>
    <w:rsid w:val="00965356"/>
    <w:rsid w:val="00976213"/>
    <w:rsid w:val="00977558"/>
    <w:rsid w:val="00980AA6"/>
    <w:rsid w:val="00984D10"/>
    <w:rsid w:val="00985E0F"/>
    <w:rsid w:val="00986FB1"/>
    <w:rsid w:val="00990219"/>
    <w:rsid w:val="0099027B"/>
    <w:rsid w:val="00991FCA"/>
    <w:rsid w:val="0099239B"/>
    <w:rsid w:val="00992BAC"/>
    <w:rsid w:val="00993E79"/>
    <w:rsid w:val="00995438"/>
    <w:rsid w:val="009964CA"/>
    <w:rsid w:val="009972F4"/>
    <w:rsid w:val="00997B63"/>
    <w:rsid w:val="009A0A57"/>
    <w:rsid w:val="009A28A7"/>
    <w:rsid w:val="009A3BAB"/>
    <w:rsid w:val="009A463B"/>
    <w:rsid w:val="009A6E79"/>
    <w:rsid w:val="009A6FDA"/>
    <w:rsid w:val="009A781A"/>
    <w:rsid w:val="009A79C2"/>
    <w:rsid w:val="009B2610"/>
    <w:rsid w:val="009B4479"/>
    <w:rsid w:val="009B47B5"/>
    <w:rsid w:val="009B6E18"/>
    <w:rsid w:val="009B74B6"/>
    <w:rsid w:val="009C1313"/>
    <w:rsid w:val="009C29CE"/>
    <w:rsid w:val="009C35CB"/>
    <w:rsid w:val="009C36C4"/>
    <w:rsid w:val="009C4F5B"/>
    <w:rsid w:val="009C58CC"/>
    <w:rsid w:val="009C5EBE"/>
    <w:rsid w:val="009C5EEE"/>
    <w:rsid w:val="009D1CC1"/>
    <w:rsid w:val="009D2E75"/>
    <w:rsid w:val="009D55D7"/>
    <w:rsid w:val="009D5D95"/>
    <w:rsid w:val="009D6B4D"/>
    <w:rsid w:val="009E0325"/>
    <w:rsid w:val="009E0F52"/>
    <w:rsid w:val="009E160C"/>
    <w:rsid w:val="009E4C6B"/>
    <w:rsid w:val="009E50F6"/>
    <w:rsid w:val="009E5A31"/>
    <w:rsid w:val="009E5B98"/>
    <w:rsid w:val="009E5FFF"/>
    <w:rsid w:val="009E6B17"/>
    <w:rsid w:val="009F0125"/>
    <w:rsid w:val="009F0EC0"/>
    <w:rsid w:val="009F10B9"/>
    <w:rsid w:val="009F185B"/>
    <w:rsid w:val="009F1BE1"/>
    <w:rsid w:val="009F1EBB"/>
    <w:rsid w:val="009F5461"/>
    <w:rsid w:val="00A01B5E"/>
    <w:rsid w:val="00A01D32"/>
    <w:rsid w:val="00A038CB"/>
    <w:rsid w:val="00A04799"/>
    <w:rsid w:val="00A051FC"/>
    <w:rsid w:val="00A0591F"/>
    <w:rsid w:val="00A106DA"/>
    <w:rsid w:val="00A123AB"/>
    <w:rsid w:val="00A1254C"/>
    <w:rsid w:val="00A14339"/>
    <w:rsid w:val="00A14446"/>
    <w:rsid w:val="00A14E66"/>
    <w:rsid w:val="00A1569C"/>
    <w:rsid w:val="00A15EA0"/>
    <w:rsid w:val="00A16993"/>
    <w:rsid w:val="00A206EA"/>
    <w:rsid w:val="00A265B8"/>
    <w:rsid w:val="00A27E85"/>
    <w:rsid w:val="00A300CF"/>
    <w:rsid w:val="00A3098F"/>
    <w:rsid w:val="00A3238D"/>
    <w:rsid w:val="00A3265E"/>
    <w:rsid w:val="00A3301F"/>
    <w:rsid w:val="00A337C7"/>
    <w:rsid w:val="00A33E39"/>
    <w:rsid w:val="00A3525E"/>
    <w:rsid w:val="00A36A3A"/>
    <w:rsid w:val="00A37B15"/>
    <w:rsid w:val="00A42CE9"/>
    <w:rsid w:val="00A462BC"/>
    <w:rsid w:val="00A51CBF"/>
    <w:rsid w:val="00A540C5"/>
    <w:rsid w:val="00A555D1"/>
    <w:rsid w:val="00A6195F"/>
    <w:rsid w:val="00A61CA3"/>
    <w:rsid w:val="00A61DA4"/>
    <w:rsid w:val="00A62D07"/>
    <w:rsid w:val="00A63BEB"/>
    <w:rsid w:val="00A63CF8"/>
    <w:rsid w:val="00A642B8"/>
    <w:rsid w:val="00A64FC5"/>
    <w:rsid w:val="00A650C4"/>
    <w:rsid w:val="00A651DD"/>
    <w:rsid w:val="00A6798B"/>
    <w:rsid w:val="00A71DE9"/>
    <w:rsid w:val="00A73968"/>
    <w:rsid w:val="00A73C4D"/>
    <w:rsid w:val="00A74843"/>
    <w:rsid w:val="00A74B8A"/>
    <w:rsid w:val="00A75E3C"/>
    <w:rsid w:val="00A76EED"/>
    <w:rsid w:val="00A80164"/>
    <w:rsid w:val="00A81333"/>
    <w:rsid w:val="00A838BC"/>
    <w:rsid w:val="00A86713"/>
    <w:rsid w:val="00A90C5A"/>
    <w:rsid w:val="00A9128F"/>
    <w:rsid w:val="00A91317"/>
    <w:rsid w:val="00A91B9D"/>
    <w:rsid w:val="00A94FA5"/>
    <w:rsid w:val="00A96369"/>
    <w:rsid w:val="00A96838"/>
    <w:rsid w:val="00A96C6B"/>
    <w:rsid w:val="00AA2333"/>
    <w:rsid w:val="00AB082D"/>
    <w:rsid w:val="00AB3746"/>
    <w:rsid w:val="00AB613B"/>
    <w:rsid w:val="00AB7123"/>
    <w:rsid w:val="00AB7903"/>
    <w:rsid w:val="00AC01D8"/>
    <w:rsid w:val="00AC0A45"/>
    <w:rsid w:val="00AD0B5B"/>
    <w:rsid w:val="00AD1347"/>
    <w:rsid w:val="00AD2D79"/>
    <w:rsid w:val="00AD3C10"/>
    <w:rsid w:val="00AD6C60"/>
    <w:rsid w:val="00AD7D20"/>
    <w:rsid w:val="00AE0306"/>
    <w:rsid w:val="00AE1D48"/>
    <w:rsid w:val="00AE2EAA"/>
    <w:rsid w:val="00AE4C6B"/>
    <w:rsid w:val="00AE5D46"/>
    <w:rsid w:val="00AE63A6"/>
    <w:rsid w:val="00AE656F"/>
    <w:rsid w:val="00AE6675"/>
    <w:rsid w:val="00AE71A6"/>
    <w:rsid w:val="00AE75A1"/>
    <w:rsid w:val="00AF1ADA"/>
    <w:rsid w:val="00AF2343"/>
    <w:rsid w:val="00AF34BD"/>
    <w:rsid w:val="00AF6615"/>
    <w:rsid w:val="00AF7257"/>
    <w:rsid w:val="00B028AF"/>
    <w:rsid w:val="00B036B9"/>
    <w:rsid w:val="00B03ABF"/>
    <w:rsid w:val="00B04537"/>
    <w:rsid w:val="00B048F6"/>
    <w:rsid w:val="00B05375"/>
    <w:rsid w:val="00B11611"/>
    <w:rsid w:val="00B12180"/>
    <w:rsid w:val="00B132D8"/>
    <w:rsid w:val="00B138AE"/>
    <w:rsid w:val="00B14F82"/>
    <w:rsid w:val="00B16915"/>
    <w:rsid w:val="00B177DF"/>
    <w:rsid w:val="00B20308"/>
    <w:rsid w:val="00B2076C"/>
    <w:rsid w:val="00B226CA"/>
    <w:rsid w:val="00B23F04"/>
    <w:rsid w:val="00B248AB"/>
    <w:rsid w:val="00B24B30"/>
    <w:rsid w:val="00B24CA4"/>
    <w:rsid w:val="00B25868"/>
    <w:rsid w:val="00B25F84"/>
    <w:rsid w:val="00B26E39"/>
    <w:rsid w:val="00B3074F"/>
    <w:rsid w:val="00B31CF4"/>
    <w:rsid w:val="00B362D4"/>
    <w:rsid w:val="00B36547"/>
    <w:rsid w:val="00B3697B"/>
    <w:rsid w:val="00B36F57"/>
    <w:rsid w:val="00B375C3"/>
    <w:rsid w:val="00B37AD2"/>
    <w:rsid w:val="00B40E0E"/>
    <w:rsid w:val="00B443F6"/>
    <w:rsid w:val="00B45705"/>
    <w:rsid w:val="00B45EBE"/>
    <w:rsid w:val="00B46718"/>
    <w:rsid w:val="00B46796"/>
    <w:rsid w:val="00B4719E"/>
    <w:rsid w:val="00B47A4C"/>
    <w:rsid w:val="00B52A8B"/>
    <w:rsid w:val="00B53A83"/>
    <w:rsid w:val="00B55BB0"/>
    <w:rsid w:val="00B60A7A"/>
    <w:rsid w:val="00B61728"/>
    <w:rsid w:val="00B6313F"/>
    <w:rsid w:val="00B6336C"/>
    <w:rsid w:val="00B6460D"/>
    <w:rsid w:val="00B66597"/>
    <w:rsid w:val="00B67312"/>
    <w:rsid w:val="00B678B0"/>
    <w:rsid w:val="00B70B1A"/>
    <w:rsid w:val="00B72B31"/>
    <w:rsid w:val="00B7346B"/>
    <w:rsid w:val="00B739EC"/>
    <w:rsid w:val="00B73A27"/>
    <w:rsid w:val="00B7722B"/>
    <w:rsid w:val="00B77887"/>
    <w:rsid w:val="00B81FB6"/>
    <w:rsid w:val="00B8284D"/>
    <w:rsid w:val="00B844C6"/>
    <w:rsid w:val="00B85D41"/>
    <w:rsid w:val="00B863FC"/>
    <w:rsid w:val="00B86843"/>
    <w:rsid w:val="00B869E1"/>
    <w:rsid w:val="00B86CF3"/>
    <w:rsid w:val="00B86E72"/>
    <w:rsid w:val="00B8750F"/>
    <w:rsid w:val="00B91877"/>
    <w:rsid w:val="00B9482C"/>
    <w:rsid w:val="00B9708C"/>
    <w:rsid w:val="00BA1196"/>
    <w:rsid w:val="00BA1B81"/>
    <w:rsid w:val="00BA3708"/>
    <w:rsid w:val="00BA3DF6"/>
    <w:rsid w:val="00BA4211"/>
    <w:rsid w:val="00BA5681"/>
    <w:rsid w:val="00BA6E4E"/>
    <w:rsid w:val="00BA6E7B"/>
    <w:rsid w:val="00BB1743"/>
    <w:rsid w:val="00BB24AB"/>
    <w:rsid w:val="00BB4A49"/>
    <w:rsid w:val="00BC150B"/>
    <w:rsid w:val="00BC2EDE"/>
    <w:rsid w:val="00BC7692"/>
    <w:rsid w:val="00BC7E8F"/>
    <w:rsid w:val="00BD1581"/>
    <w:rsid w:val="00BD20DC"/>
    <w:rsid w:val="00BD37A5"/>
    <w:rsid w:val="00BD5C62"/>
    <w:rsid w:val="00BD6308"/>
    <w:rsid w:val="00BD67EF"/>
    <w:rsid w:val="00BD69CC"/>
    <w:rsid w:val="00BD6B00"/>
    <w:rsid w:val="00BE0183"/>
    <w:rsid w:val="00BE19AE"/>
    <w:rsid w:val="00BE23B7"/>
    <w:rsid w:val="00BE2C1C"/>
    <w:rsid w:val="00BE3399"/>
    <w:rsid w:val="00BE3D3F"/>
    <w:rsid w:val="00BE4EEA"/>
    <w:rsid w:val="00BE7A89"/>
    <w:rsid w:val="00BF22FF"/>
    <w:rsid w:val="00BF255A"/>
    <w:rsid w:val="00BF336B"/>
    <w:rsid w:val="00BF3CB1"/>
    <w:rsid w:val="00BF4DB5"/>
    <w:rsid w:val="00C012F5"/>
    <w:rsid w:val="00C03E1F"/>
    <w:rsid w:val="00C04A95"/>
    <w:rsid w:val="00C069F6"/>
    <w:rsid w:val="00C07239"/>
    <w:rsid w:val="00C109A2"/>
    <w:rsid w:val="00C13C37"/>
    <w:rsid w:val="00C15034"/>
    <w:rsid w:val="00C17079"/>
    <w:rsid w:val="00C24363"/>
    <w:rsid w:val="00C250EB"/>
    <w:rsid w:val="00C279B5"/>
    <w:rsid w:val="00C31041"/>
    <w:rsid w:val="00C3360E"/>
    <w:rsid w:val="00C37872"/>
    <w:rsid w:val="00C40EA2"/>
    <w:rsid w:val="00C44983"/>
    <w:rsid w:val="00C476D0"/>
    <w:rsid w:val="00C50C07"/>
    <w:rsid w:val="00C50E2A"/>
    <w:rsid w:val="00C51242"/>
    <w:rsid w:val="00C606B6"/>
    <w:rsid w:val="00C658EB"/>
    <w:rsid w:val="00C70E47"/>
    <w:rsid w:val="00C72DA4"/>
    <w:rsid w:val="00C73D8B"/>
    <w:rsid w:val="00C756CA"/>
    <w:rsid w:val="00C75D95"/>
    <w:rsid w:val="00C76F99"/>
    <w:rsid w:val="00C76FA7"/>
    <w:rsid w:val="00C770CD"/>
    <w:rsid w:val="00C77119"/>
    <w:rsid w:val="00C771C7"/>
    <w:rsid w:val="00C774B4"/>
    <w:rsid w:val="00C81A19"/>
    <w:rsid w:val="00C8344F"/>
    <w:rsid w:val="00C84A51"/>
    <w:rsid w:val="00C85165"/>
    <w:rsid w:val="00C86CD0"/>
    <w:rsid w:val="00C87EDA"/>
    <w:rsid w:val="00C900DE"/>
    <w:rsid w:val="00C9039F"/>
    <w:rsid w:val="00C90530"/>
    <w:rsid w:val="00C91513"/>
    <w:rsid w:val="00C92EAB"/>
    <w:rsid w:val="00C978E9"/>
    <w:rsid w:val="00CA31A6"/>
    <w:rsid w:val="00CA3C8B"/>
    <w:rsid w:val="00CA54EE"/>
    <w:rsid w:val="00CA60D4"/>
    <w:rsid w:val="00CA62C9"/>
    <w:rsid w:val="00CB0390"/>
    <w:rsid w:val="00CB0AD9"/>
    <w:rsid w:val="00CB1838"/>
    <w:rsid w:val="00CB188E"/>
    <w:rsid w:val="00CB4004"/>
    <w:rsid w:val="00CB5DDE"/>
    <w:rsid w:val="00CB6458"/>
    <w:rsid w:val="00CB6B14"/>
    <w:rsid w:val="00CB7A1D"/>
    <w:rsid w:val="00CC0EFE"/>
    <w:rsid w:val="00CD084E"/>
    <w:rsid w:val="00CD2D70"/>
    <w:rsid w:val="00CD32BA"/>
    <w:rsid w:val="00CD3A9B"/>
    <w:rsid w:val="00CD484A"/>
    <w:rsid w:val="00CD71FC"/>
    <w:rsid w:val="00CE0BA9"/>
    <w:rsid w:val="00CE1E23"/>
    <w:rsid w:val="00CE2CCB"/>
    <w:rsid w:val="00CE3C14"/>
    <w:rsid w:val="00CE56AD"/>
    <w:rsid w:val="00CE6A83"/>
    <w:rsid w:val="00CF04B3"/>
    <w:rsid w:val="00CF0DD1"/>
    <w:rsid w:val="00CF1A19"/>
    <w:rsid w:val="00CF3614"/>
    <w:rsid w:val="00CF3D7E"/>
    <w:rsid w:val="00CF5093"/>
    <w:rsid w:val="00CF5340"/>
    <w:rsid w:val="00CF77DE"/>
    <w:rsid w:val="00D00229"/>
    <w:rsid w:val="00D00539"/>
    <w:rsid w:val="00D038E2"/>
    <w:rsid w:val="00D03CCF"/>
    <w:rsid w:val="00D05896"/>
    <w:rsid w:val="00D1319D"/>
    <w:rsid w:val="00D142A3"/>
    <w:rsid w:val="00D14777"/>
    <w:rsid w:val="00D16564"/>
    <w:rsid w:val="00D16947"/>
    <w:rsid w:val="00D2171C"/>
    <w:rsid w:val="00D2315E"/>
    <w:rsid w:val="00D234A4"/>
    <w:rsid w:val="00D24E70"/>
    <w:rsid w:val="00D26C47"/>
    <w:rsid w:val="00D27888"/>
    <w:rsid w:val="00D32249"/>
    <w:rsid w:val="00D325E3"/>
    <w:rsid w:val="00D32C87"/>
    <w:rsid w:val="00D3351F"/>
    <w:rsid w:val="00D343FB"/>
    <w:rsid w:val="00D3703A"/>
    <w:rsid w:val="00D40630"/>
    <w:rsid w:val="00D417B9"/>
    <w:rsid w:val="00D41C05"/>
    <w:rsid w:val="00D441A2"/>
    <w:rsid w:val="00D4428E"/>
    <w:rsid w:val="00D4497A"/>
    <w:rsid w:val="00D45262"/>
    <w:rsid w:val="00D46474"/>
    <w:rsid w:val="00D471CB"/>
    <w:rsid w:val="00D47521"/>
    <w:rsid w:val="00D477BF"/>
    <w:rsid w:val="00D52222"/>
    <w:rsid w:val="00D53FCD"/>
    <w:rsid w:val="00D543F2"/>
    <w:rsid w:val="00D5480F"/>
    <w:rsid w:val="00D60798"/>
    <w:rsid w:val="00D610D5"/>
    <w:rsid w:val="00D612E8"/>
    <w:rsid w:val="00D63B2E"/>
    <w:rsid w:val="00D64BD2"/>
    <w:rsid w:val="00D66CAC"/>
    <w:rsid w:val="00D679EB"/>
    <w:rsid w:val="00D73ECC"/>
    <w:rsid w:val="00D7416E"/>
    <w:rsid w:val="00D7473F"/>
    <w:rsid w:val="00D759DA"/>
    <w:rsid w:val="00D75AF5"/>
    <w:rsid w:val="00D75B54"/>
    <w:rsid w:val="00D77EBB"/>
    <w:rsid w:val="00D80848"/>
    <w:rsid w:val="00D811B5"/>
    <w:rsid w:val="00D813E6"/>
    <w:rsid w:val="00D813F8"/>
    <w:rsid w:val="00D850B4"/>
    <w:rsid w:val="00D8652F"/>
    <w:rsid w:val="00D86576"/>
    <w:rsid w:val="00D900D2"/>
    <w:rsid w:val="00D93449"/>
    <w:rsid w:val="00D95D14"/>
    <w:rsid w:val="00DA10D5"/>
    <w:rsid w:val="00DA16CF"/>
    <w:rsid w:val="00DA1E86"/>
    <w:rsid w:val="00DA2E4C"/>
    <w:rsid w:val="00DA3647"/>
    <w:rsid w:val="00DA3D22"/>
    <w:rsid w:val="00DA3D49"/>
    <w:rsid w:val="00DA4F31"/>
    <w:rsid w:val="00DA632B"/>
    <w:rsid w:val="00DA676D"/>
    <w:rsid w:val="00DA6901"/>
    <w:rsid w:val="00DA7495"/>
    <w:rsid w:val="00DB2C10"/>
    <w:rsid w:val="00DB49B1"/>
    <w:rsid w:val="00DB63F0"/>
    <w:rsid w:val="00DC22F3"/>
    <w:rsid w:val="00DC2EC3"/>
    <w:rsid w:val="00DC495A"/>
    <w:rsid w:val="00DC6914"/>
    <w:rsid w:val="00DD0BF9"/>
    <w:rsid w:val="00DD1E36"/>
    <w:rsid w:val="00DE1DD4"/>
    <w:rsid w:val="00DE3CA6"/>
    <w:rsid w:val="00DE76D7"/>
    <w:rsid w:val="00DF0312"/>
    <w:rsid w:val="00DF094B"/>
    <w:rsid w:val="00DF1199"/>
    <w:rsid w:val="00DF3C50"/>
    <w:rsid w:val="00DF409D"/>
    <w:rsid w:val="00E00B0A"/>
    <w:rsid w:val="00E00B3A"/>
    <w:rsid w:val="00E026DD"/>
    <w:rsid w:val="00E02A6E"/>
    <w:rsid w:val="00E05DD2"/>
    <w:rsid w:val="00E10B65"/>
    <w:rsid w:val="00E10D87"/>
    <w:rsid w:val="00E10DBB"/>
    <w:rsid w:val="00E1232F"/>
    <w:rsid w:val="00E16CC6"/>
    <w:rsid w:val="00E17073"/>
    <w:rsid w:val="00E2218E"/>
    <w:rsid w:val="00E25283"/>
    <w:rsid w:val="00E275B7"/>
    <w:rsid w:val="00E31FEF"/>
    <w:rsid w:val="00E334B5"/>
    <w:rsid w:val="00E361CA"/>
    <w:rsid w:val="00E37E5A"/>
    <w:rsid w:val="00E40244"/>
    <w:rsid w:val="00E4230D"/>
    <w:rsid w:val="00E42922"/>
    <w:rsid w:val="00E4299B"/>
    <w:rsid w:val="00E43D83"/>
    <w:rsid w:val="00E44087"/>
    <w:rsid w:val="00E4426F"/>
    <w:rsid w:val="00E443F9"/>
    <w:rsid w:val="00E44443"/>
    <w:rsid w:val="00E448F8"/>
    <w:rsid w:val="00E44D2B"/>
    <w:rsid w:val="00E45702"/>
    <w:rsid w:val="00E45905"/>
    <w:rsid w:val="00E4701E"/>
    <w:rsid w:val="00E50245"/>
    <w:rsid w:val="00E5090A"/>
    <w:rsid w:val="00E50F79"/>
    <w:rsid w:val="00E510E4"/>
    <w:rsid w:val="00E51393"/>
    <w:rsid w:val="00E53E6C"/>
    <w:rsid w:val="00E541CB"/>
    <w:rsid w:val="00E546BB"/>
    <w:rsid w:val="00E54786"/>
    <w:rsid w:val="00E570C5"/>
    <w:rsid w:val="00E60550"/>
    <w:rsid w:val="00E60AC5"/>
    <w:rsid w:val="00E61FE1"/>
    <w:rsid w:val="00E62A41"/>
    <w:rsid w:val="00E64864"/>
    <w:rsid w:val="00E64E8F"/>
    <w:rsid w:val="00E673C0"/>
    <w:rsid w:val="00E674FA"/>
    <w:rsid w:val="00E7038E"/>
    <w:rsid w:val="00E72B0D"/>
    <w:rsid w:val="00E73258"/>
    <w:rsid w:val="00E7334D"/>
    <w:rsid w:val="00E75253"/>
    <w:rsid w:val="00E75501"/>
    <w:rsid w:val="00E75701"/>
    <w:rsid w:val="00E763AA"/>
    <w:rsid w:val="00E814B5"/>
    <w:rsid w:val="00E8265E"/>
    <w:rsid w:val="00E8293B"/>
    <w:rsid w:val="00E84005"/>
    <w:rsid w:val="00E85DC6"/>
    <w:rsid w:val="00E865D2"/>
    <w:rsid w:val="00E87BDC"/>
    <w:rsid w:val="00E87E45"/>
    <w:rsid w:val="00E90CFA"/>
    <w:rsid w:val="00E9221A"/>
    <w:rsid w:val="00E922D1"/>
    <w:rsid w:val="00E96290"/>
    <w:rsid w:val="00E97303"/>
    <w:rsid w:val="00EA0177"/>
    <w:rsid w:val="00EA0E22"/>
    <w:rsid w:val="00EA6CED"/>
    <w:rsid w:val="00EA7181"/>
    <w:rsid w:val="00EA7BB9"/>
    <w:rsid w:val="00EB16B3"/>
    <w:rsid w:val="00EB187A"/>
    <w:rsid w:val="00EB19CD"/>
    <w:rsid w:val="00EB1C17"/>
    <w:rsid w:val="00EB263D"/>
    <w:rsid w:val="00EB4B0D"/>
    <w:rsid w:val="00EC17D1"/>
    <w:rsid w:val="00EC1E6E"/>
    <w:rsid w:val="00EC2C92"/>
    <w:rsid w:val="00EC2CE9"/>
    <w:rsid w:val="00EC6916"/>
    <w:rsid w:val="00EC786B"/>
    <w:rsid w:val="00ED2E05"/>
    <w:rsid w:val="00ED3825"/>
    <w:rsid w:val="00ED44B0"/>
    <w:rsid w:val="00ED60C8"/>
    <w:rsid w:val="00ED79B2"/>
    <w:rsid w:val="00ED7B47"/>
    <w:rsid w:val="00EE23F2"/>
    <w:rsid w:val="00EE422C"/>
    <w:rsid w:val="00EE47BC"/>
    <w:rsid w:val="00EE611E"/>
    <w:rsid w:val="00EF0107"/>
    <w:rsid w:val="00EF0A6B"/>
    <w:rsid w:val="00EF1582"/>
    <w:rsid w:val="00EF250A"/>
    <w:rsid w:val="00EF2ABF"/>
    <w:rsid w:val="00EF5DA9"/>
    <w:rsid w:val="00EF6D7F"/>
    <w:rsid w:val="00EF754E"/>
    <w:rsid w:val="00F00649"/>
    <w:rsid w:val="00F00695"/>
    <w:rsid w:val="00F00B50"/>
    <w:rsid w:val="00F01243"/>
    <w:rsid w:val="00F02ACD"/>
    <w:rsid w:val="00F05C28"/>
    <w:rsid w:val="00F0612A"/>
    <w:rsid w:val="00F06480"/>
    <w:rsid w:val="00F1356F"/>
    <w:rsid w:val="00F136D0"/>
    <w:rsid w:val="00F17D2D"/>
    <w:rsid w:val="00F17FC0"/>
    <w:rsid w:val="00F205CE"/>
    <w:rsid w:val="00F22637"/>
    <w:rsid w:val="00F25375"/>
    <w:rsid w:val="00F301E3"/>
    <w:rsid w:val="00F32D55"/>
    <w:rsid w:val="00F3495F"/>
    <w:rsid w:val="00F361F2"/>
    <w:rsid w:val="00F367F4"/>
    <w:rsid w:val="00F37A5A"/>
    <w:rsid w:val="00F40F6B"/>
    <w:rsid w:val="00F4136F"/>
    <w:rsid w:val="00F42A3D"/>
    <w:rsid w:val="00F43D63"/>
    <w:rsid w:val="00F44E91"/>
    <w:rsid w:val="00F50D82"/>
    <w:rsid w:val="00F528BE"/>
    <w:rsid w:val="00F57052"/>
    <w:rsid w:val="00F641FF"/>
    <w:rsid w:val="00F659AF"/>
    <w:rsid w:val="00F65A4E"/>
    <w:rsid w:val="00F715A6"/>
    <w:rsid w:val="00F716E5"/>
    <w:rsid w:val="00F71705"/>
    <w:rsid w:val="00F71CF6"/>
    <w:rsid w:val="00F725BD"/>
    <w:rsid w:val="00F756D6"/>
    <w:rsid w:val="00F76118"/>
    <w:rsid w:val="00F81744"/>
    <w:rsid w:val="00F81870"/>
    <w:rsid w:val="00F830E9"/>
    <w:rsid w:val="00F837F2"/>
    <w:rsid w:val="00F83D8E"/>
    <w:rsid w:val="00F842E1"/>
    <w:rsid w:val="00F84373"/>
    <w:rsid w:val="00F84481"/>
    <w:rsid w:val="00F90621"/>
    <w:rsid w:val="00F9063A"/>
    <w:rsid w:val="00F92B29"/>
    <w:rsid w:val="00F94B6B"/>
    <w:rsid w:val="00F97CCC"/>
    <w:rsid w:val="00FA13F6"/>
    <w:rsid w:val="00FA3BD1"/>
    <w:rsid w:val="00FA3CDD"/>
    <w:rsid w:val="00FA44FB"/>
    <w:rsid w:val="00FA571A"/>
    <w:rsid w:val="00FA79E3"/>
    <w:rsid w:val="00FB0056"/>
    <w:rsid w:val="00FB780C"/>
    <w:rsid w:val="00FC0D07"/>
    <w:rsid w:val="00FC1BAC"/>
    <w:rsid w:val="00FC1C0B"/>
    <w:rsid w:val="00FC2730"/>
    <w:rsid w:val="00FC319B"/>
    <w:rsid w:val="00FC38A2"/>
    <w:rsid w:val="00FD27F8"/>
    <w:rsid w:val="00FD5D6E"/>
    <w:rsid w:val="00FE0802"/>
    <w:rsid w:val="00FE12A3"/>
    <w:rsid w:val="00FE27C9"/>
    <w:rsid w:val="00FE558D"/>
    <w:rsid w:val="00FE65BD"/>
    <w:rsid w:val="00FF0174"/>
    <w:rsid w:val="00FF0D5A"/>
    <w:rsid w:val="00FF2044"/>
    <w:rsid w:val="00FF5795"/>
    <w:rsid w:val="00FF619C"/>
    <w:rsid w:val="00FF6A21"/>
    <w:rsid w:val="00FF73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F91B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A6E7B"/>
    <w:pPr>
      <w:spacing w:line="300" w:lineRule="atLeast"/>
    </w:pPr>
    <w:rPr>
      <w:rFonts w:ascii="Arial" w:hAnsi="Arial" w:cs="Arial"/>
      <w:lang w:eastAsia="da-DK"/>
    </w:rPr>
  </w:style>
  <w:style w:type="paragraph" w:styleId="Heading1">
    <w:name w:val="heading 1"/>
    <w:basedOn w:val="Normal"/>
    <w:next w:val="Normal"/>
    <w:link w:val="Heading1Char"/>
    <w:uiPriority w:val="99"/>
    <w:qFormat/>
    <w:rsid w:val="00844315"/>
    <w:pPr>
      <w:keepNext/>
      <w:pageBreakBefore/>
      <w:numPr>
        <w:numId w:val="1"/>
      </w:numPr>
      <w:spacing w:before="600" w:after="300" w:line="420" w:lineRule="atLeast"/>
      <w:outlineLvl w:val="0"/>
    </w:pPr>
    <w:rPr>
      <w:color w:val="1F2B7C"/>
      <w:kern w:val="32"/>
      <w:sz w:val="36"/>
      <w:szCs w:val="36"/>
    </w:rPr>
  </w:style>
  <w:style w:type="paragraph" w:styleId="Heading2">
    <w:name w:val="heading 2"/>
    <w:basedOn w:val="Normal"/>
    <w:next w:val="Normal"/>
    <w:link w:val="Heading2Char"/>
    <w:uiPriority w:val="99"/>
    <w:qFormat/>
    <w:rsid w:val="00BA6E7B"/>
    <w:pPr>
      <w:keepNext/>
      <w:numPr>
        <w:ilvl w:val="1"/>
        <w:numId w:val="1"/>
      </w:numPr>
      <w:spacing w:before="300" w:after="60"/>
      <w:outlineLvl w:val="1"/>
    </w:pPr>
    <w:rPr>
      <w:sz w:val="30"/>
      <w:szCs w:val="30"/>
    </w:rPr>
  </w:style>
  <w:style w:type="paragraph" w:styleId="Heading3">
    <w:name w:val="heading 3"/>
    <w:basedOn w:val="Normal"/>
    <w:next w:val="Normal"/>
    <w:link w:val="Heading3Char"/>
    <w:uiPriority w:val="99"/>
    <w:qFormat/>
    <w:rsid w:val="00BA6E7B"/>
    <w:pPr>
      <w:keepNext/>
      <w:numPr>
        <w:ilvl w:val="2"/>
        <w:numId w:val="1"/>
      </w:numPr>
      <w:spacing w:before="220" w:after="20"/>
      <w:outlineLvl w:val="2"/>
    </w:pPr>
    <w:rPr>
      <w:b/>
      <w:bCs/>
      <w:sz w:val="25"/>
      <w:szCs w:val="25"/>
    </w:rPr>
  </w:style>
  <w:style w:type="paragraph" w:styleId="Heading4">
    <w:name w:val="heading 4"/>
    <w:basedOn w:val="Normal"/>
    <w:next w:val="Normal"/>
    <w:link w:val="Heading4Char"/>
    <w:uiPriority w:val="99"/>
    <w:qFormat/>
    <w:rsid w:val="00BA6E7B"/>
    <w:pPr>
      <w:keepNext/>
      <w:numPr>
        <w:ilvl w:val="3"/>
        <w:numId w:val="1"/>
      </w:numPr>
      <w:spacing w:before="220" w:after="20"/>
      <w:outlineLvl w:val="3"/>
    </w:pPr>
    <w:rPr>
      <w:b/>
      <w:bCs/>
    </w:rPr>
  </w:style>
  <w:style w:type="paragraph" w:styleId="Heading5">
    <w:name w:val="heading 5"/>
    <w:basedOn w:val="Normal"/>
    <w:next w:val="Normal"/>
    <w:link w:val="Heading5Char"/>
    <w:uiPriority w:val="99"/>
    <w:qFormat/>
    <w:rsid w:val="00231C2D"/>
    <w:pPr>
      <w:keepNext/>
      <w:numPr>
        <w:ilvl w:val="4"/>
        <w:numId w:val="1"/>
      </w:numPr>
      <w:spacing w:before="120"/>
      <w:outlineLvl w:val="4"/>
    </w:pPr>
    <w:rPr>
      <w:b/>
      <w:bCs/>
      <w:sz w:val="20"/>
      <w:szCs w:val="20"/>
    </w:rPr>
  </w:style>
  <w:style w:type="paragraph" w:styleId="Heading6">
    <w:name w:val="heading 6"/>
    <w:basedOn w:val="Normal"/>
    <w:next w:val="Normal"/>
    <w:link w:val="Heading6Char"/>
    <w:uiPriority w:val="99"/>
    <w:qFormat/>
    <w:rsid w:val="00BA6E7B"/>
    <w:pPr>
      <w:numPr>
        <w:ilvl w:val="5"/>
        <w:numId w:val="1"/>
      </w:numPr>
      <w:spacing w:before="240" w:after="60"/>
      <w:outlineLvl w:val="5"/>
    </w:pPr>
    <w:rPr>
      <w:rFonts w:cs="Times New Roman"/>
      <w:b/>
      <w:bCs/>
    </w:rPr>
  </w:style>
  <w:style w:type="paragraph" w:styleId="Heading7">
    <w:name w:val="heading 7"/>
    <w:basedOn w:val="Normal"/>
    <w:next w:val="Normal"/>
    <w:link w:val="Heading7Char"/>
    <w:uiPriority w:val="99"/>
    <w:qFormat/>
    <w:rsid w:val="00BA6E7B"/>
    <w:pPr>
      <w:numPr>
        <w:ilvl w:val="6"/>
        <w:numId w:val="1"/>
      </w:numPr>
      <w:spacing w:before="240" w:after="60"/>
      <w:outlineLvl w:val="6"/>
    </w:pPr>
    <w:rPr>
      <w:rFonts w:cs="Times New Roman"/>
      <w:sz w:val="24"/>
      <w:szCs w:val="24"/>
    </w:rPr>
  </w:style>
  <w:style w:type="paragraph" w:styleId="Heading8">
    <w:name w:val="heading 8"/>
    <w:basedOn w:val="Normal"/>
    <w:next w:val="Normal"/>
    <w:link w:val="Heading8Char"/>
    <w:uiPriority w:val="99"/>
    <w:qFormat/>
    <w:rsid w:val="00BA6E7B"/>
    <w:pPr>
      <w:numPr>
        <w:ilvl w:val="7"/>
        <w:numId w:val="1"/>
      </w:numPr>
      <w:spacing w:before="240" w:after="60"/>
      <w:outlineLvl w:val="7"/>
    </w:pPr>
    <w:rPr>
      <w:rFonts w:cs="Times New Roman"/>
      <w:i/>
      <w:iCs/>
      <w:sz w:val="24"/>
      <w:szCs w:val="24"/>
    </w:rPr>
  </w:style>
  <w:style w:type="paragraph" w:styleId="Heading9">
    <w:name w:val="heading 9"/>
    <w:basedOn w:val="Normal"/>
    <w:next w:val="Normal"/>
    <w:link w:val="Heading9Char"/>
    <w:uiPriority w:val="99"/>
    <w:qFormat/>
    <w:rsid w:val="00BA6E7B"/>
    <w:pPr>
      <w:numPr>
        <w:ilvl w:val="8"/>
        <w:numId w:val="1"/>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7C9D"/>
    <w:rPr>
      <w:rFonts w:ascii="Cambria" w:hAnsi="Cambria" w:cs="Cambria"/>
      <w:b/>
      <w:bCs/>
      <w:kern w:val="32"/>
      <w:sz w:val="32"/>
      <w:szCs w:val="32"/>
      <w:lang w:eastAsia="da-DK"/>
    </w:rPr>
  </w:style>
  <w:style w:type="character" w:customStyle="1" w:styleId="Heading2Char">
    <w:name w:val="Heading 2 Char"/>
    <w:basedOn w:val="DefaultParagraphFont"/>
    <w:link w:val="Heading2"/>
    <w:uiPriority w:val="99"/>
    <w:semiHidden/>
    <w:locked/>
    <w:rsid w:val="005D7C9D"/>
    <w:rPr>
      <w:rFonts w:ascii="Cambria" w:hAnsi="Cambria" w:cs="Cambria"/>
      <w:b/>
      <w:bCs/>
      <w:i/>
      <w:iCs/>
      <w:sz w:val="28"/>
      <w:szCs w:val="28"/>
      <w:lang w:eastAsia="da-DK"/>
    </w:rPr>
  </w:style>
  <w:style w:type="character" w:customStyle="1" w:styleId="Heading3Char">
    <w:name w:val="Heading 3 Char"/>
    <w:basedOn w:val="DefaultParagraphFont"/>
    <w:link w:val="Heading3"/>
    <w:uiPriority w:val="99"/>
    <w:locked/>
    <w:rsid w:val="003C7787"/>
    <w:rPr>
      <w:rFonts w:ascii="Arial" w:hAnsi="Arial" w:cs="Arial"/>
      <w:b/>
      <w:bCs/>
      <w:sz w:val="26"/>
      <w:szCs w:val="26"/>
      <w:lang w:val="en-US" w:eastAsia="da-DK"/>
    </w:rPr>
  </w:style>
  <w:style w:type="character" w:customStyle="1" w:styleId="Heading4Char">
    <w:name w:val="Heading 4 Char"/>
    <w:basedOn w:val="DefaultParagraphFont"/>
    <w:link w:val="Heading4"/>
    <w:uiPriority w:val="99"/>
    <w:locked/>
    <w:rsid w:val="00EB16B3"/>
    <w:rPr>
      <w:rFonts w:ascii="Arial" w:hAnsi="Arial" w:cs="Arial"/>
      <w:b/>
      <w:bCs/>
      <w:sz w:val="28"/>
      <w:szCs w:val="28"/>
      <w:lang w:val="en-US" w:eastAsia="da-DK"/>
    </w:rPr>
  </w:style>
  <w:style w:type="character" w:customStyle="1" w:styleId="Heading5Char">
    <w:name w:val="Heading 5 Char"/>
    <w:basedOn w:val="DefaultParagraphFont"/>
    <w:link w:val="Heading5"/>
    <w:uiPriority w:val="99"/>
    <w:semiHidden/>
    <w:locked/>
    <w:rsid w:val="005D7C9D"/>
    <w:rPr>
      <w:rFonts w:ascii="Calibri" w:hAnsi="Calibri" w:cs="Calibri"/>
      <w:b/>
      <w:bCs/>
      <w:i/>
      <w:iCs/>
      <w:sz w:val="26"/>
      <w:szCs w:val="26"/>
      <w:lang w:eastAsia="da-DK"/>
    </w:rPr>
  </w:style>
  <w:style w:type="character" w:customStyle="1" w:styleId="Heading6Char">
    <w:name w:val="Heading 6 Char"/>
    <w:basedOn w:val="DefaultParagraphFont"/>
    <w:link w:val="Heading6"/>
    <w:uiPriority w:val="99"/>
    <w:semiHidden/>
    <w:locked/>
    <w:rsid w:val="005D7C9D"/>
    <w:rPr>
      <w:rFonts w:ascii="Calibri" w:hAnsi="Calibri" w:cs="Calibri"/>
      <w:b/>
      <w:bCs/>
      <w:lang w:eastAsia="da-DK"/>
    </w:rPr>
  </w:style>
  <w:style w:type="character" w:customStyle="1" w:styleId="Heading7Char">
    <w:name w:val="Heading 7 Char"/>
    <w:basedOn w:val="DefaultParagraphFont"/>
    <w:link w:val="Heading7"/>
    <w:uiPriority w:val="99"/>
    <w:semiHidden/>
    <w:locked/>
    <w:rsid w:val="005D7C9D"/>
    <w:rPr>
      <w:rFonts w:ascii="Calibri" w:hAnsi="Calibri" w:cs="Calibri"/>
      <w:sz w:val="24"/>
      <w:szCs w:val="24"/>
      <w:lang w:eastAsia="da-DK"/>
    </w:rPr>
  </w:style>
  <w:style w:type="character" w:customStyle="1" w:styleId="Heading8Char">
    <w:name w:val="Heading 8 Char"/>
    <w:basedOn w:val="DefaultParagraphFont"/>
    <w:link w:val="Heading8"/>
    <w:uiPriority w:val="99"/>
    <w:semiHidden/>
    <w:locked/>
    <w:rsid w:val="005D7C9D"/>
    <w:rPr>
      <w:rFonts w:ascii="Calibri" w:hAnsi="Calibri" w:cs="Calibri"/>
      <w:i/>
      <w:iCs/>
      <w:sz w:val="24"/>
      <w:szCs w:val="24"/>
      <w:lang w:eastAsia="da-DK"/>
    </w:rPr>
  </w:style>
  <w:style w:type="character" w:customStyle="1" w:styleId="Heading9Char">
    <w:name w:val="Heading 9 Char"/>
    <w:basedOn w:val="DefaultParagraphFont"/>
    <w:link w:val="Heading9"/>
    <w:uiPriority w:val="99"/>
    <w:semiHidden/>
    <w:locked/>
    <w:rsid w:val="005D7C9D"/>
    <w:rPr>
      <w:rFonts w:ascii="Cambria" w:hAnsi="Cambria" w:cs="Cambria"/>
      <w:lang w:eastAsia="da-DK"/>
    </w:rPr>
  </w:style>
  <w:style w:type="paragraph" w:styleId="Header">
    <w:name w:val="header"/>
    <w:basedOn w:val="Normal"/>
    <w:link w:val="HeaderChar"/>
    <w:uiPriority w:val="99"/>
    <w:semiHidden/>
    <w:rsid w:val="00BA6E7B"/>
    <w:pPr>
      <w:tabs>
        <w:tab w:val="center" w:pos="4819"/>
        <w:tab w:val="right" w:pos="9638"/>
      </w:tabs>
    </w:pPr>
  </w:style>
  <w:style w:type="character" w:customStyle="1" w:styleId="HeaderChar">
    <w:name w:val="Header Char"/>
    <w:basedOn w:val="DefaultParagraphFont"/>
    <w:link w:val="Header"/>
    <w:uiPriority w:val="99"/>
    <w:semiHidden/>
    <w:locked/>
    <w:rsid w:val="005D7C9D"/>
    <w:rPr>
      <w:rFonts w:ascii="Arial" w:hAnsi="Arial" w:cs="Arial"/>
      <w:sz w:val="24"/>
      <w:szCs w:val="24"/>
      <w:lang w:eastAsia="da-DK"/>
    </w:rPr>
  </w:style>
  <w:style w:type="paragraph" w:styleId="Footer">
    <w:name w:val="footer"/>
    <w:basedOn w:val="Normal"/>
    <w:link w:val="FooterChar"/>
    <w:uiPriority w:val="99"/>
    <w:semiHidden/>
    <w:rsid w:val="00BA6E7B"/>
    <w:pPr>
      <w:tabs>
        <w:tab w:val="center" w:pos="4819"/>
        <w:tab w:val="right" w:pos="9638"/>
      </w:tabs>
    </w:pPr>
    <w:rPr>
      <w:sz w:val="20"/>
      <w:szCs w:val="20"/>
    </w:rPr>
  </w:style>
  <w:style w:type="character" w:customStyle="1" w:styleId="FooterChar">
    <w:name w:val="Footer Char"/>
    <w:basedOn w:val="DefaultParagraphFont"/>
    <w:link w:val="Footer"/>
    <w:uiPriority w:val="99"/>
    <w:semiHidden/>
    <w:locked/>
    <w:rsid w:val="005D7C9D"/>
    <w:rPr>
      <w:rFonts w:ascii="Arial" w:hAnsi="Arial" w:cs="Arial"/>
      <w:sz w:val="24"/>
      <w:szCs w:val="24"/>
      <w:lang w:eastAsia="da-DK"/>
    </w:rPr>
  </w:style>
  <w:style w:type="table" w:styleId="TableGrid">
    <w:name w:val="Table Grid"/>
    <w:basedOn w:val="TableNormal"/>
    <w:uiPriority w:val="59"/>
    <w:rsid w:val="00BA6E7B"/>
    <w:rPr>
      <w:rFonts w:ascii="Arial" w:hAnsi="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BA6E7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5D7C9D"/>
    <w:rPr>
      <w:rFonts w:cs="Times New Roman"/>
      <w:sz w:val="2"/>
      <w:szCs w:val="2"/>
      <w:lang w:eastAsia="da-DK"/>
    </w:rPr>
  </w:style>
  <w:style w:type="paragraph" w:styleId="BalloonText">
    <w:name w:val="Balloon Text"/>
    <w:basedOn w:val="Normal"/>
    <w:link w:val="BalloonTextChar"/>
    <w:uiPriority w:val="99"/>
    <w:semiHidden/>
    <w:rsid w:val="00BA6E7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D7C9D"/>
    <w:rPr>
      <w:rFonts w:cs="Times New Roman"/>
      <w:sz w:val="2"/>
      <w:szCs w:val="2"/>
      <w:lang w:eastAsia="da-DK"/>
    </w:rPr>
  </w:style>
  <w:style w:type="character" w:styleId="Hyperlink">
    <w:name w:val="Hyperlink"/>
    <w:basedOn w:val="DefaultParagraphFont"/>
    <w:uiPriority w:val="99"/>
    <w:rsid w:val="00BA6E7B"/>
    <w:rPr>
      <w:rFonts w:cs="Times New Roman"/>
      <w:color w:val="0000FF"/>
      <w:u w:val="single"/>
    </w:rPr>
  </w:style>
  <w:style w:type="paragraph" w:styleId="TOC1">
    <w:name w:val="toc 1"/>
    <w:basedOn w:val="Normal"/>
    <w:next w:val="Normal"/>
    <w:autoRedefine/>
    <w:uiPriority w:val="99"/>
    <w:semiHidden/>
    <w:rsid w:val="00BA6E7B"/>
    <w:pPr>
      <w:tabs>
        <w:tab w:val="right" w:leader="dot" w:pos="9979"/>
      </w:tabs>
      <w:spacing w:before="240" w:after="120"/>
    </w:pPr>
    <w:rPr>
      <w:noProof/>
      <w:color w:val="1F2B7C"/>
      <w:sz w:val="24"/>
      <w:szCs w:val="24"/>
    </w:rPr>
  </w:style>
  <w:style w:type="paragraph" w:styleId="TOC2">
    <w:name w:val="toc 2"/>
    <w:basedOn w:val="Normal"/>
    <w:next w:val="Normal"/>
    <w:autoRedefine/>
    <w:uiPriority w:val="99"/>
    <w:semiHidden/>
    <w:rsid w:val="00BA6E7B"/>
    <w:pPr>
      <w:tabs>
        <w:tab w:val="right" w:leader="dot" w:pos="9979"/>
      </w:tabs>
      <w:spacing w:before="60"/>
      <w:ind w:left="221"/>
    </w:pPr>
  </w:style>
  <w:style w:type="paragraph" w:styleId="TOC3">
    <w:name w:val="toc 3"/>
    <w:basedOn w:val="Normal"/>
    <w:next w:val="Normal"/>
    <w:autoRedefine/>
    <w:uiPriority w:val="99"/>
    <w:semiHidden/>
    <w:rsid w:val="00BA6E7B"/>
    <w:pPr>
      <w:tabs>
        <w:tab w:val="right" w:leader="dot" w:pos="9981"/>
      </w:tabs>
      <w:spacing w:line="240" w:lineRule="atLeast"/>
      <w:ind w:left="442"/>
    </w:pPr>
    <w:rPr>
      <w:noProof/>
      <w:sz w:val="20"/>
      <w:szCs w:val="20"/>
    </w:rPr>
  </w:style>
  <w:style w:type="paragraph" w:customStyle="1" w:styleId="Maintitle">
    <w:name w:val="Main title"/>
    <w:basedOn w:val="Normal"/>
    <w:uiPriority w:val="99"/>
    <w:rsid w:val="00BA6E7B"/>
    <w:pPr>
      <w:spacing w:line="780" w:lineRule="atLeast"/>
    </w:pPr>
    <w:rPr>
      <w:color w:val="1F2B7C"/>
      <w:sz w:val="72"/>
      <w:szCs w:val="72"/>
    </w:rPr>
  </w:style>
  <w:style w:type="paragraph" w:customStyle="1" w:styleId="Version">
    <w:name w:val="Version"/>
    <w:basedOn w:val="Subtitle"/>
    <w:uiPriority w:val="99"/>
    <w:semiHidden/>
    <w:rsid w:val="00BA6E7B"/>
  </w:style>
  <w:style w:type="paragraph" w:customStyle="1" w:styleId="Subtitle">
    <w:name w:val="Sub title"/>
    <w:basedOn w:val="Normal"/>
    <w:uiPriority w:val="99"/>
    <w:rsid w:val="00BA6E7B"/>
    <w:pPr>
      <w:spacing w:line="420" w:lineRule="atLeast"/>
    </w:pPr>
    <w:rPr>
      <w:color w:val="1F2B7C"/>
      <w:sz w:val="36"/>
      <w:szCs w:val="36"/>
    </w:rPr>
  </w:style>
  <w:style w:type="paragraph" w:customStyle="1" w:styleId="MinimizeParagraph">
    <w:name w:val="MinimizeParagraph"/>
    <w:basedOn w:val="Normal"/>
    <w:uiPriority w:val="99"/>
    <w:semiHidden/>
    <w:rsid w:val="00BA6E7B"/>
    <w:pPr>
      <w:spacing w:line="240" w:lineRule="auto"/>
    </w:pPr>
    <w:rPr>
      <w:sz w:val="2"/>
      <w:szCs w:val="2"/>
    </w:rPr>
  </w:style>
  <w:style w:type="paragraph" w:customStyle="1" w:styleId="TOCHeading1">
    <w:name w:val="TOC Heading1"/>
    <w:basedOn w:val="Normal"/>
    <w:next w:val="Normal"/>
    <w:uiPriority w:val="99"/>
    <w:semiHidden/>
    <w:rsid w:val="00BA6E7B"/>
    <w:pPr>
      <w:spacing w:after="300" w:line="420" w:lineRule="atLeast"/>
    </w:pPr>
    <w:rPr>
      <w:color w:val="1F2B7C"/>
      <w:sz w:val="36"/>
      <w:szCs w:val="36"/>
    </w:rPr>
  </w:style>
  <w:style w:type="paragraph" w:customStyle="1" w:styleId="Headingbold">
    <w:name w:val="Heading bold"/>
    <w:basedOn w:val="Normal"/>
    <w:next w:val="Normal"/>
    <w:uiPriority w:val="99"/>
    <w:rsid w:val="00BA6E7B"/>
    <w:pPr>
      <w:spacing w:after="200"/>
    </w:pPr>
    <w:rPr>
      <w:b/>
      <w:bCs/>
      <w:sz w:val="23"/>
      <w:szCs w:val="23"/>
    </w:rPr>
  </w:style>
  <w:style w:type="paragraph" w:styleId="FootnoteText">
    <w:name w:val="footnote text"/>
    <w:basedOn w:val="Normal"/>
    <w:link w:val="FootnoteTextChar"/>
    <w:uiPriority w:val="99"/>
    <w:semiHidden/>
    <w:rsid w:val="00BA6E7B"/>
    <w:rPr>
      <w:sz w:val="20"/>
      <w:szCs w:val="20"/>
    </w:rPr>
  </w:style>
  <w:style w:type="character" w:customStyle="1" w:styleId="FootnoteTextChar">
    <w:name w:val="Footnote Text Char"/>
    <w:basedOn w:val="DefaultParagraphFont"/>
    <w:link w:val="FootnoteText"/>
    <w:uiPriority w:val="99"/>
    <w:semiHidden/>
    <w:locked/>
    <w:rsid w:val="005049FF"/>
    <w:rPr>
      <w:rFonts w:ascii="Arial" w:hAnsi="Arial" w:cs="Arial"/>
      <w:lang w:val="en-US" w:eastAsia="da-DK"/>
    </w:rPr>
  </w:style>
  <w:style w:type="character" w:styleId="FootnoteReference">
    <w:name w:val="footnote reference"/>
    <w:basedOn w:val="DefaultParagraphFont"/>
    <w:uiPriority w:val="99"/>
    <w:semiHidden/>
    <w:rsid w:val="00BA6E7B"/>
    <w:rPr>
      <w:rFonts w:cs="Times New Roman"/>
      <w:noProof/>
      <w:vertAlign w:val="superscript"/>
      <w:lang w:val="en-US"/>
    </w:rPr>
  </w:style>
  <w:style w:type="paragraph" w:customStyle="1" w:styleId="Subtitle1">
    <w:name w:val="Subtitle1"/>
    <w:basedOn w:val="Normal"/>
    <w:uiPriority w:val="99"/>
    <w:semiHidden/>
    <w:rsid w:val="00BA6E7B"/>
    <w:pPr>
      <w:spacing w:line="420" w:lineRule="atLeast"/>
    </w:pPr>
    <w:rPr>
      <w:color w:val="1F2B7C"/>
      <w:sz w:val="36"/>
      <w:szCs w:val="36"/>
    </w:rPr>
  </w:style>
  <w:style w:type="paragraph" w:customStyle="1" w:styleId="Title1">
    <w:name w:val="Title1"/>
    <w:basedOn w:val="Normal"/>
    <w:uiPriority w:val="99"/>
    <w:semiHidden/>
    <w:rsid w:val="00BA6E7B"/>
    <w:pPr>
      <w:spacing w:line="780" w:lineRule="atLeast"/>
    </w:pPr>
    <w:rPr>
      <w:color w:val="1F2B7C"/>
      <w:sz w:val="72"/>
      <w:szCs w:val="72"/>
    </w:rPr>
  </w:style>
  <w:style w:type="paragraph" w:customStyle="1" w:styleId="FSNList">
    <w:name w:val="FSN List"/>
    <w:basedOn w:val="Normal"/>
    <w:link w:val="FSNListChar"/>
    <w:uiPriority w:val="99"/>
    <w:rsid w:val="00161502"/>
    <w:pPr>
      <w:spacing w:line="240" w:lineRule="auto"/>
    </w:pPr>
    <w:rPr>
      <w:rFonts w:ascii="Arial Narrow" w:hAnsi="Arial Narrow" w:cs="Arial Narrow"/>
      <w:sz w:val="18"/>
      <w:szCs w:val="18"/>
    </w:rPr>
  </w:style>
  <w:style w:type="paragraph" w:customStyle="1" w:styleId="Bullet">
    <w:name w:val="Bullet"/>
    <w:basedOn w:val="BodyText"/>
    <w:autoRedefine/>
    <w:uiPriority w:val="99"/>
    <w:rsid w:val="00686E83"/>
    <w:pPr>
      <w:numPr>
        <w:numId w:val="2"/>
      </w:numPr>
      <w:spacing w:after="0" w:line="240" w:lineRule="atLeast"/>
      <w:ind w:left="1281" w:hanging="357"/>
      <w:jc w:val="both"/>
    </w:pPr>
    <w:rPr>
      <w:rFonts w:ascii="ZapfEllipt BT" w:eastAsia="Batang" w:hAnsi="ZapfEllipt BT" w:cs="ZapfEllipt BT"/>
      <w:spacing w:val="-5"/>
      <w:sz w:val="20"/>
      <w:szCs w:val="20"/>
      <w:lang w:val="en-GB" w:eastAsia="en-US"/>
    </w:rPr>
  </w:style>
  <w:style w:type="character" w:customStyle="1" w:styleId="FSNListChar">
    <w:name w:val="FSN List Char"/>
    <w:basedOn w:val="DefaultParagraphFont"/>
    <w:link w:val="FSNList"/>
    <w:uiPriority w:val="99"/>
    <w:locked/>
    <w:rsid w:val="00161502"/>
    <w:rPr>
      <w:rFonts w:ascii="Arial Narrow" w:hAnsi="Arial Narrow" w:cs="Arial Narrow"/>
      <w:sz w:val="24"/>
      <w:szCs w:val="24"/>
      <w:lang w:val="en-US" w:eastAsia="da-DK"/>
    </w:rPr>
  </w:style>
  <w:style w:type="paragraph" w:styleId="BodyText">
    <w:name w:val="Body Text"/>
    <w:basedOn w:val="Normal"/>
    <w:link w:val="BodyTextChar"/>
    <w:uiPriority w:val="99"/>
    <w:rsid w:val="00686E83"/>
    <w:pPr>
      <w:spacing w:after="120"/>
    </w:pPr>
  </w:style>
  <w:style w:type="character" w:customStyle="1" w:styleId="BodyTextChar">
    <w:name w:val="Body Text Char"/>
    <w:basedOn w:val="DefaultParagraphFont"/>
    <w:link w:val="BodyText"/>
    <w:uiPriority w:val="99"/>
    <w:locked/>
    <w:rsid w:val="00686E83"/>
    <w:rPr>
      <w:rFonts w:ascii="Arial" w:hAnsi="Arial" w:cs="Arial"/>
      <w:sz w:val="24"/>
      <w:szCs w:val="24"/>
      <w:lang w:val="en-US" w:eastAsia="da-DK"/>
    </w:rPr>
  </w:style>
  <w:style w:type="paragraph" w:styleId="ListParagraph">
    <w:name w:val="List Paragraph"/>
    <w:basedOn w:val="Normal"/>
    <w:uiPriority w:val="99"/>
    <w:qFormat/>
    <w:rsid w:val="00686E83"/>
    <w:pPr>
      <w:ind w:left="720"/>
    </w:pPr>
  </w:style>
  <w:style w:type="paragraph" w:customStyle="1" w:styleId="tabletext">
    <w:name w:val="table text"/>
    <w:basedOn w:val="BodyText"/>
    <w:link w:val="tabletextChar"/>
    <w:uiPriority w:val="99"/>
    <w:rsid w:val="00745772"/>
    <w:pPr>
      <w:spacing w:before="40" w:after="40" w:line="280" w:lineRule="exact"/>
    </w:pPr>
    <w:rPr>
      <w:rFonts w:ascii="Bookman Old Style" w:hAnsi="Bookman Old Style" w:cs="Bookman Old Style"/>
      <w:lang w:eastAsia="en-US"/>
    </w:rPr>
  </w:style>
  <w:style w:type="character" w:customStyle="1" w:styleId="tabletextChar">
    <w:name w:val="table text Char"/>
    <w:basedOn w:val="BodyTextChar"/>
    <w:link w:val="tabletext"/>
    <w:uiPriority w:val="99"/>
    <w:locked/>
    <w:rsid w:val="00745772"/>
    <w:rPr>
      <w:rFonts w:ascii="Bookman Old Style" w:hAnsi="Bookman Old Style" w:cs="Bookman Old Style"/>
      <w:sz w:val="24"/>
      <w:szCs w:val="24"/>
      <w:lang w:val="en-US" w:eastAsia="en-US"/>
    </w:rPr>
  </w:style>
  <w:style w:type="paragraph" w:styleId="EndnoteText">
    <w:name w:val="endnote text"/>
    <w:basedOn w:val="Normal"/>
    <w:link w:val="EndnoteTextChar"/>
    <w:uiPriority w:val="99"/>
    <w:semiHidden/>
    <w:rsid w:val="009F10B9"/>
    <w:pPr>
      <w:spacing w:line="240" w:lineRule="auto"/>
    </w:pPr>
    <w:rPr>
      <w:sz w:val="20"/>
      <w:szCs w:val="20"/>
    </w:rPr>
  </w:style>
  <w:style w:type="character" w:customStyle="1" w:styleId="EndnoteTextChar">
    <w:name w:val="Endnote Text Char"/>
    <w:basedOn w:val="DefaultParagraphFont"/>
    <w:link w:val="EndnoteText"/>
    <w:uiPriority w:val="99"/>
    <w:locked/>
    <w:rsid w:val="009F10B9"/>
    <w:rPr>
      <w:rFonts w:ascii="Arial" w:hAnsi="Arial" w:cs="Arial"/>
      <w:lang w:val="en-US" w:eastAsia="da-DK"/>
    </w:rPr>
  </w:style>
  <w:style w:type="character" w:styleId="EndnoteReference">
    <w:name w:val="endnote reference"/>
    <w:basedOn w:val="DefaultParagraphFont"/>
    <w:uiPriority w:val="99"/>
    <w:semiHidden/>
    <w:rsid w:val="009F10B9"/>
    <w:rPr>
      <w:rFonts w:cs="Times New Roman"/>
      <w:vertAlign w:val="superscript"/>
    </w:rPr>
  </w:style>
  <w:style w:type="character" w:styleId="Emphasis">
    <w:name w:val="Emphasis"/>
    <w:basedOn w:val="DefaultParagraphFont"/>
    <w:uiPriority w:val="99"/>
    <w:qFormat/>
    <w:rsid w:val="00D03CCF"/>
    <w:rPr>
      <w:rFonts w:cs="Times New Roman"/>
      <w:i/>
      <w:iCs/>
    </w:rPr>
  </w:style>
  <w:style w:type="paragraph" w:customStyle="1" w:styleId="Body1">
    <w:name w:val="Body 1"/>
    <w:autoRedefine/>
    <w:uiPriority w:val="99"/>
    <w:rsid w:val="005049FF"/>
    <w:pPr>
      <w:spacing w:line="300" w:lineRule="atLeast"/>
      <w:outlineLvl w:val="0"/>
    </w:pPr>
    <w:rPr>
      <w:rFonts w:ascii="Arial" w:eastAsia="?????? Pro W3" w:hAnsi="Arial" w:cs="Arial"/>
      <w:color w:val="000000"/>
    </w:rPr>
  </w:style>
  <w:style w:type="character" w:styleId="CommentReference">
    <w:name w:val="annotation reference"/>
    <w:basedOn w:val="DefaultParagraphFont"/>
    <w:uiPriority w:val="99"/>
    <w:semiHidden/>
    <w:locked/>
    <w:rsid w:val="00824D7B"/>
    <w:rPr>
      <w:rFonts w:cs="Times New Roman"/>
      <w:sz w:val="16"/>
      <w:szCs w:val="16"/>
    </w:rPr>
  </w:style>
  <w:style w:type="paragraph" w:styleId="CommentText">
    <w:name w:val="annotation text"/>
    <w:basedOn w:val="Normal"/>
    <w:link w:val="CommentTextChar"/>
    <w:uiPriority w:val="99"/>
    <w:locked/>
    <w:rsid w:val="00824D7B"/>
    <w:pPr>
      <w:spacing w:line="240" w:lineRule="auto"/>
    </w:pPr>
    <w:rPr>
      <w:sz w:val="20"/>
      <w:szCs w:val="20"/>
    </w:rPr>
  </w:style>
  <w:style w:type="character" w:customStyle="1" w:styleId="CommentTextChar">
    <w:name w:val="Comment Text Char"/>
    <w:basedOn w:val="DefaultParagraphFont"/>
    <w:link w:val="CommentText"/>
    <w:uiPriority w:val="99"/>
    <w:locked/>
    <w:rsid w:val="00824D7B"/>
    <w:rPr>
      <w:rFonts w:ascii="Arial" w:hAnsi="Arial" w:cs="Arial"/>
      <w:sz w:val="20"/>
      <w:szCs w:val="20"/>
      <w:lang w:eastAsia="da-DK"/>
    </w:rPr>
  </w:style>
  <w:style w:type="paragraph" w:styleId="CommentSubject">
    <w:name w:val="annotation subject"/>
    <w:basedOn w:val="CommentText"/>
    <w:next w:val="CommentText"/>
    <w:link w:val="CommentSubjectChar"/>
    <w:uiPriority w:val="99"/>
    <w:semiHidden/>
    <w:locked/>
    <w:rsid w:val="00824D7B"/>
    <w:rPr>
      <w:b/>
      <w:bCs/>
    </w:rPr>
  </w:style>
  <w:style w:type="character" w:customStyle="1" w:styleId="CommentSubjectChar">
    <w:name w:val="Comment Subject Char"/>
    <w:basedOn w:val="CommentTextChar"/>
    <w:link w:val="CommentSubject"/>
    <w:uiPriority w:val="99"/>
    <w:semiHidden/>
    <w:locked/>
    <w:rsid w:val="00824D7B"/>
    <w:rPr>
      <w:rFonts w:ascii="Arial" w:hAnsi="Arial" w:cs="Arial"/>
      <w:b/>
      <w:bCs/>
      <w:sz w:val="20"/>
      <w:szCs w:val="20"/>
      <w:lang w:eastAsia="da-DK"/>
    </w:rPr>
  </w:style>
  <w:style w:type="paragraph" w:styleId="Revision">
    <w:name w:val="Revision"/>
    <w:hidden/>
    <w:uiPriority w:val="99"/>
    <w:semiHidden/>
    <w:rsid w:val="00145FA1"/>
    <w:rPr>
      <w:rFonts w:ascii="Arial" w:hAnsi="Arial" w:cs="Arial"/>
      <w:lang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A6E7B"/>
    <w:pPr>
      <w:spacing w:line="300" w:lineRule="atLeast"/>
    </w:pPr>
    <w:rPr>
      <w:rFonts w:ascii="Arial" w:hAnsi="Arial" w:cs="Arial"/>
      <w:lang w:eastAsia="da-DK"/>
    </w:rPr>
  </w:style>
  <w:style w:type="paragraph" w:styleId="Heading1">
    <w:name w:val="heading 1"/>
    <w:basedOn w:val="Normal"/>
    <w:next w:val="Normal"/>
    <w:link w:val="Heading1Char"/>
    <w:uiPriority w:val="99"/>
    <w:qFormat/>
    <w:rsid w:val="00844315"/>
    <w:pPr>
      <w:keepNext/>
      <w:pageBreakBefore/>
      <w:numPr>
        <w:numId w:val="1"/>
      </w:numPr>
      <w:spacing w:before="600" w:after="300" w:line="420" w:lineRule="atLeast"/>
      <w:outlineLvl w:val="0"/>
    </w:pPr>
    <w:rPr>
      <w:color w:val="1F2B7C"/>
      <w:kern w:val="32"/>
      <w:sz w:val="36"/>
      <w:szCs w:val="36"/>
    </w:rPr>
  </w:style>
  <w:style w:type="paragraph" w:styleId="Heading2">
    <w:name w:val="heading 2"/>
    <w:basedOn w:val="Normal"/>
    <w:next w:val="Normal"/>
    <w:link w:val="Heading2Char"/>
    <w:uiPriority w:val="99"/>
    <w:qFormat/>
    <w:rsid w:val="00BA6E7B"/>
    <w:pPr>
      <w:keepNext/>
      <w:numPr>
        <w:ilvl w:val="1"/>
        <w:numId w:val="1"/>
      </w:numPr>
      <w:spacing w:before="300" w:after="60"/>
      <w:outlineLvl w:val="1"/>
    </w:pPr>
    <w:rPr>
      <w:sz w:val="30"/>
      <w:szCs w:val="30"/>
    </w:rPr>
  </w:style>
  <w:style w:type="paragraph" w:styleId="Heading3">
    <w:name w:val="heading 3"/>
    <w:basedOn w:val="Normal"/>
    <w:next w:val="Normal"/>
    <w:link w:val="Heading3Char"/>
    <w:uiPriority w:val="99"/>
    <w:qFormat/>
    <w:rsid w:val="00BA6E7B"/>
    <w:pPr>
      <w:keepNext/>
      <w:numPr>
        <w:ilvl w:val="2"/>
        <w:numId w:val="1"/>
      </w:numPr>
      <w:spacing w:before="220" w:after="20"/>
      <w:outlineLvl w:val="2"/>
    </w:pPr>
    <w:rPr>
      <w:b/>
      <w:bCs/>
      <w:sz w:val="25"/>
      <w:szCs w:val="25"/>
    </w:rPr>
  </w:style>
  <w:style w:type="paragraph" w:styleId="Heading4">
    <w:name w:val="heading 4"/>
    <w:basedOn w:val="Normal"/>
    <w:next w:val="Normal"/>
    <w:link w:val="Heading4Char"/>
    <w:uiPriority w:val="99"/>
    <w:qFormat/>
    <w:rsid w:val="00BA6E7B"/>
    <w:pPr>
      <w:keepNext/>
      <w:numPr>
        <w:ilvl w:val="3"/>
        <w:numId w:val="1"/>
      </w:numPr>
      <w:spacing w:before="220" w:after="20"/>
      <w:outlineLvl w:val="3"/>
    </w:pPr>
    <w:rPr>
      <w:b/>
      <w:bCs/>
    </w:rPr>
  </w:style>
  <w:style w:type="paragraph" w:styleId="Heading5">
    <w:name w:val="heading 5"/>
    <w:basedOn w:val="Normal"/>
    <w:next w:val="Normal"/>
    <w:link w:val="Heading5Char"/>
    <w:uiPriority w:val="99"/>
    <w:qFormat/>
    <w:rsid w:val="00231C2D"/>
    <w:pPr>
      <w:keepNext/>
      <w:numPr>
        <w:ilvl w:val="4"/>
        <w:numId w:val="1"/>
      </w:numPr>
      <w:spacing w:before="120"/>
      <w:outlineLvl w:val="4"/>
    </w:pPr>
    <w:rPr>
      <w:b/>
      <w:bCs/>
      <w:sz w:val="20"/>
      <w:szCs w:val="20"/>
    </w:rPr>
  </w:style>
  <w:style w:type="paragraph" w:styleId="Heading6">
    <w:name w:val="heading 6"/>
    <w:basedOn w:val="Normal"/>
    <w:next w:val="Normal"/>
    <w:link w:val="Heading6Char"/>
    <w:uiPriority w:val="99"/>
    <w:qFormat/>
    <w:rsid w:val="00BA6E7B"/>
    <w:pPr>
      <w:numPr>
        <w:ilvl w:val="5"/>
        <w:numId w:val="1"/>
      </w:numPr>
      <w:spacing w:before="240" w:after="60"/>
      <w:outlineLvl w:val="5"/>
    </w:pPr>
    <w:rPr>
      <w:rFonts w:cs="Times New Roman"/>
      <w:b/>
      <w:bCs/>
    </w:rPr>
  </w:style>
  <w:style w:type="paragraph" w:styleId="Heading7">
    <w:name w:val="heading 7"/>
    <w:basedOn w:val="Normal"/>
    <w:next w:val="Normal"/>
    <w:link w:val="Heading7Char"/>
    <w:uiPriority w:val="99"/>
    <w:qFormat/>
    <w:rsid w:val="00BA6E7B"/>
    <w:pPr>
      <w:numPr>
        <w:ilvl w:val="6"/>
        <w:numId w:val="1"/>
      </w:numPr>
      <w:spacing w:before="240" w:after="60"/>
      <w:outlineLvl w:val="6"/>
    </w:pPr>
    <w:rPr>
      <w:rFonts w:cs="Times New Roman"/>
      <w:sz w:val="24"/>
      <w:szCs w:val="24"/>
    </w:rPr>
  </w:style>
  <w:style w:type="paragraph" w:styleId="Heading8">
    <w:name w:val="heading 8"/>
    <w:basedOn w:val="Normal"/>
    <w:next w:val="Normal"/>
    <w:link w:val="Heading8Char"/>
    <w:uiPriority w:val="99"/>
    <w:qFormat/>
    <w:rsid w:val="00BA6E7B"/>
    <w:pPr>
      <w:numPr>
        <w:ilvl w:val="7"/>
        <w:numId w:val="1"/>
      </w:numPr>
      <w:spacing w:before="240" w:after="60"/>
      <w:outlineLvl w:val="7"/>
    </w:pPr>
    <w:rPr>
      <w:rFonts w:cs="Times New Roman"/>
      <w:i/>
      <w:iCs/>
      <w:sz w:val="24"/>
      <w:szCs w:val="24"/>
    </w:rPr>
  </w:style>
  <w:style w:type="paragraph" w:styleId="Heading9">
    <w:name w:val="heading 9"/>
    <w:basedOn w:val="Normal"/>
    <w:next w:val="Normal"/>
    <w:link w:val="Heading9Char"/>
    <w:uiPriority w:val="99"/>
    <w:qFormat/>
    <w:rsid w:val="00BA6E7B"/>
    <w:pPr>
      <w:numPr>
        <w:ilvl w:val="8"/>
        <w:numId w:val="1"/>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7C9D"/>
    <w:rPr>
      <w:rFonts w:ascii="Cambria" w:hAnsi="Cambria" w:cs="Cambria"/>
      <w:b/>
      <w:bCs/>
      <w:kern w:val="32"/>
      <w:sz w:val="32"/>
      <w:szCs w:val="32"/>
      <w:lang w:eastAsia="da-DK"/>
    </w:rPr>
  </w:style>
  <w:style w:type="character" w:customStyle="1" w:styleId="Heading2Char">
    <w:name w:val="Heading 2 Char"/>
    <w:basedOn w:val="DefaultParagraphFont"/>
    <w:link w:val="Heading2"/>
    <w:uiPriority w:val="99"/>
    <w:semiHidden/>
    <w:locked/>
    <w:rsid w:val="005D7C9D"/>
    <w:rPr>
      <w:rFonts w:ascii="Cambria" w:hAnsi="Cambria" w:cs="Cambria"/>
      <w:b/>
      <w:bCs/>
      <w:i/>
      <w:iCs/>
      <w:sz w:val="28"/>
      <w:szCs w:val="28"/>
      <w:lang w:eastAsia="da-DK"/>
    </w:rPr>
  </w:style>
  <w:style w:type="character" w:customStyle="1" w:styleId="Heading3Char">
    <w:name w:val="Heading 3 Char"/>
    <w:basedOn w:val="DefaultParagraphFont"/>
    <w:link w:val="Heading3"/>
    <w:uiPriority w:val="99"/>
    <w:locked/>
    <w:rsid w:val="003C7787"/>
    <w:rPr>
      <w:rFonts w:ascii="Arial" w:hAnsi="Arial" w:cs="Arial"/>
      <w:b/>
      <w:bCs/>
      <w:sz w:val="26"/>
      <w:szCs w:val="26"/>
      <w:lang w:val="en-US" w:eastAsia="da-DK"/>
    </w:rPr>
  </w:style>
  <w:style w:type="character" w:customStyle="1" w:styleId="Heading4Char">
    <w:name w:val="Heading 4 Char"/>
    <w:basedOn w:val="DefaultParagraphFont"/>
    <w:link w:val="Heading4"/>
    <w:uiPriority w:val="99"/>
    <w:locked/>
    <w:rsid w:val="00EB16B3"/>
    <w:rPr>
      <w:rFonts w:ascii="Arial" w:hAnsi="Arial" w:cs="Arial"/>
      <w:b/>
      <w:bCs/>
      <w:sz w:val="28"/>
      <w:szCs w:val="28"/>
      <w:lang w:val="en-US" w:eastAsia="da-DK"/>
    </w:rPr>
  </w:style>
  <w:style w:type="character" w:customStyle="1" w:styleId="Heading5Char">
    <w:name w:val="Heading 5 Char"/>
    <w:basedOn w:val="DefaultParagraphFont"/>
    <w:link w:val="Heading5"/>
    <w:uiPriority w:val="99"/>
    <w:semiHidden/>
    <w:locked/>
    <w:rsid w:val="005D7C9D"/>
    <w:rPr>
      <w:rFonts w:ascii="Calibri" w:hAnsi="Calibri" w:cs="Calibri"/>
      <w:b/>
      <w:bCs/>
      <w:i/>
      <w:iCs/>
      <w:sz w:val="26"/>
      <w:szCs w:val="26"/>
      <w:lang w:eastAsia="da-DK"/>
    </w:rPr>
  </w:style>
  <w:style w:type="character" w:customStyle="1" w:styleId="Heading6Char">
    <w:name w:val="Heading 6 Char"/>
    <w:basedOn w:val="DefaultParagraphFont"/>
    <w:link w:val="Heading6"/>
    <w:uiPriority w:val="99"/>
    <w:semiHidden/>
    <w:locked/>
    <w:rsid w:val="005D7C9D"/>
    <w:rPr>
      <w:rFonts w:ascii="Calibri" w:hAnsi="Calibri" w:cs="Calibri"/>
      <w:b/>
      <w:bCs/>
      <w:lang w:eastAsia="da-DK"/>
    </w:rPr>
  </w:style>
  <w:style w:type="character" w:customStyle="1" w:styleId="Heading7Char">
    <w:name w:val="Heading 7 Char"/>
    <w:basedOn w:val="DefaultParagraphFont"/>
    <w:link w:val="Heading7"/>
    <w:uiPriority w:val="99"/>
    <w:semiHidden/>
    <w:locked/>
    <w:rsid w:val="005D7C9D"/>
    <w:rPr>
      <w:rFonts w:ascii="Calibri" w:hAnsi="Calibri" w:cs="Calibri"/>
      <w:sz w:val="24"/>
      <w:szCs w:val="24"/>
      <w:lang w:eastAsia="da-DK"/>
    </w:rPr>
  </w:style>
  <w:style w:type="character" w:customStyle="1" w:styleId="Heading8Char">
    <w:name w:val="Heading 8 Char"/>
    <w:basedOn w:val="DefaultParagraphFont"/>
    <w:link w:val="Heading8"/>
    <w:uiPriority w:val="99"/>
    <w:semiHidden/>
    <w:locked/>
    <w:rsid w:val="005D7C9D"/>
    <w:rPr>
      <w:rFonts w:ascii="Calibri" w:hAnsi="Calibri" w:cs="Calibri"/>
      <w:i/>
      <w:iCs/>
      <w:sz w:val="24"/>
      <w:szCs w:val="24"/>
      <w:lang w:eastAsia="da-DK"/>
    </w:rPr>
  </w:style>
  <w:style w:type="character" w:customStyle="1" w:styleId="Heading9Char">
    <w:name w:val="Heading 9 Char"/>
    <w:basedOn w:val="DefaultParagraphFont"/>
    <w:link w:val="Heading9"/>
    <w:uiPriority w:val="99"/>
    <w:semiHidden/>
    <w:locked/>
    <w:rsid w:val="005D7C9D"/>
    <w:rPr>
      <w:rFonts w:ascii="Cambria" w:hAnsi="Cambria" w:cs="Cambria"/>
      <w:lang w:eastAsia="da-DK"/>
    </w:rPr>
  </w:style>
  <w:style w:type="paragraph" w:styleId="Header">
    <w:name w:val="header"/>
    <w:basedOn w:val="Normal"/>
    <w:link w:val="HeaderChar"/>
    <w:uiPriority w:val="99"/>
    <w:semiHidden/>
    <w:rsid w:val="00BA6E7B"/>
    <w:pPr>
      <w:tabs>
        <w:tab w:val="center" w:pos="4819"/>
        <w:tab w:val="right" w:pos="9638"/>
      </w:tabs>
    </w:pPr>
  </w:style>
  <w:style w:type="character" w:customStyle="1" w:styleId="HeaderChar">
    <w:name w:val="Header Char"/>
    <w:basedOn w:val="DefaultParagraphFont"/>
    <w:link w:val="Header"/>
    <w:uiPriority w:val="99"/>
    <w:semiHidden/>
    <w:locked/>
    <w:rsid w:val="005D7C9D"/>
    <w:rPr>
      <w:rFonts w:ascii="Arial" w:hAnsi="Arial" w:cs="Arial"/>
      <w:sz w:val="24"/>
      <w:szCs w:val="24"/>
      <w:lang w:eastAsia="da-DK"/>
    </w:rPr>
  </w:style>
  <w:style w:type="paragraph" w:styleId="Footer">
    <w:name w:val="footer"/>
    <w:basedOn w:val="Normal"/>
    <w:link w:val="FooterChar"/>
    <w:uiPriority w:val="99"/>
    <w:semiHidden/>
    <w:rsid w:val="00BA6E7B"/>
    <w:pPr>
      <w:tabs>
        <w:tab w:val="center" w:pos="4819"/>
        <w:tab w:val="right" w:pos="9638"/>
      </w:tabs>
    </w:pPr>
    <w:rPr>
      <w:sz w:val="20"/>
      <w:szCs w:val="20"/>
    </w:rPr>
  </w:style>
  <w:style w:type="character" w:customStyle="1" w:styleId="FooterChar">
    <w:name w:val="Footer Char"/>
    <w:basedOn w:val="DefaultParagraphFont"/>
    <w:link w:val="Footer"/>
    <w:uiPriority w:val="99"/>
    <w:semiHidden/>
    <w:locked/>
    <w:rsid w:val="005D7C9D"/>
    <w:rPr>
      <w:rFonts w:ascii="Arial" w:hAnsi="Arial" w:cs="Arial"/>
      <w:sz w:val="24"/>
      <w:szCs w:val="24"/>
      <w:lang w:eastAsia="da-DK"/>
    </w:rPr>
  </w:style>
  <w:style w:type="table" w:styleId="TableGrid">
    <w:name w:val="Table Grid"/>
    <w:basedOn w:val="TableNormal"/>
    <w:uiPriority w:val="59"/>
    <w:rsid w:val="00BA6E7B"/>
    <w:rPr>
      <w:rFonts w:ascii="Arial" w:hAnsi="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BA6E7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5D7C9D"/>
    <w:rPr>
      <w:rFonts w:cs="Times New Roman"/>
      <w:sz w:val="2"/>
      <w:szCs w:val="2"/>
      <w:lang w:eastAsia="da-DK"/>
    </w:rPr>
  </w:style>
  <w:style w:type="paragraph" w:styleId="BalloonText">
    <w:name w:val="Balloon Text"/>
    <w:basedOn w:val="Normal"/>
    <w:link w:val="BalloonTextChar"/>
    <w:uiPriority w:val="99"/>
    <w:semiHidden/>
    <w:rsid w:val="00BA6E7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D7C9D"/>
    <w:rPr>
      <w:rFonts w:cs="Times New Roman"/>
      <w:sz w:val="2"/>
      <w:szCs w:val="2"/>
      <w:lang w:eastAsia="da-DK"/>
    </w:rPr>
  </w:style>
  <w:style w:type="character" w:styleId="Hyperlink">
    <w:name w:val="Hyperlink"/>
    <w:basedOn w:val="DefaultParagraphFont"/>
    <w:uiPriority w:val="99"/>
    <w:rsid w:val="00BA6E7B"/>
    <w:rPr>
      <w:rFonts w:cs="Times New Roman"/>
      <w:color w:val="0000FF"/>
      <w:u w:val="single"/>
    </w:rPr>
  </w:style>
  <w:style w:type="paragraph" w:styleId="TOC1">
    <w:name w:val="toc 1"/>
    <w:basedOn w:val="Normal"/>
    <w:next w:val="Normal"/>
    <w:autoRedefine/>
    <w:uiPriority w:val="99"/>
    <w:semiHidden/>
    <w:rsid w:val="00BA6E7B"/>
    <w:pPr>
      <w:tabs>
        <w:tab w:val="right" w:leader="dot" w:pos="9979"/>
      </w:tabs>
      <w:spacing w:before="240" w:after="120"/>
    </w:pPr>
    <w:rPr>
      <w:noProof/>
      <w:color w:val="1F2B7C"/>
      <w:sz w:val="24"/>
      <w:szCs w:val="24"/>
    </w:rPr>
  </w:style>
  <w:style w:type="paragraph" w:styleId="TOC2">
    <w:name w:val="toc 2"/>
    <w:basedOn w:val="Normal"/>
    <w:next w:val="Normal"/>
    <w:autoRedefine/>
    <w:uiPriority w:val="99"/>
    <w:semiHidden/>
    <w:rsid w:val="00BA6E7B"/>
    <w:pPr>
      <w:tabs>
        <w:tab w:val="right" w:leader="dot" w:pos="9979"/>
      </w:tabs>
      <w:spacing w:before="60"/>
      <w:ind w:left="221"/>
    </w:pPr>
  </w:style>
  <w:style w:type="paragraph" w:styleId="TOC3">
    <w:name w:val="toc 3"/>
    <w:basedOn w:val="Normal"/>
    <w:next w:val="Normal"/>
    <w:autoRedefine/>
    <w:uiPriority w:val="99"/>
    <w:semiHidden/>
    <w:rsid w:val="00BA6E7B"/>
    <w:pPr>
      <w:tabs>
        <w:tab w:val="right" w:leader="dot" w:pos="9981"/>
      </w:tabs>
      <w:spacing w:line="240" w:lineRule="atLeast"/>
      <w:ind w:left="442"/>
    </w:pPr>
    <w:rPr>
      <w:noProof/>
      <w:sz w:val="20"/>
      <w:szCs w:val="20"/>
    </w:rPr>
  </w:style>
  <w:style w:type="paragraph" w:customStyle="1" w:styleId="Maintitle">
    <w:name w:val="Main title"/>
    <w:basedOn w:val="Normal"/>
    <w:uiPriority w:val="99"/>
    <w:rsid w:val="00BA6E7B"/>
    <w:pPr>
      <w:spacing w:line="780" w:lineRule="atLeast"/>
    </w:pPr>
    <w:rPr>
      <w:color w:val="1F2B7C"/>
      <w:sz w:val="72"/>
      <w:szCs w:val="72"/>
    </w:rPr>
  </w:style>
  <w:style w:type="paragraph" w:customStyle="1" w:styleId="Version">
    <w:name w:val="Version"/>
    <w:basedOn w:val="Subtitle"/>
    <w:uiPriority w:val="99"/>
    <w:semiHidden/>
    <w:rsid w:val="00BA6E7B"/>
  </w:style>
  <w:style w:type="paragraph" w:customStyle="1" w:styleId="Subtitle">
    <w:name w:val="Sub title"/>
    <w:basedOn w:val="Normal"/>
    <w:uiPriority w:val="99"/>
    <w:rsid w:val="00BA6E7B"/>
    <w:pPr>
      <w:spacing w:line="420" w:lineRule="atLeast"/>
    </w:pPr>
    <w:rPr>
      <w:color w:val="1F2B7C"/>
      <w:sz w:val="36"/>
      <w:szCs w:val="36"/>
    </w:rPr>
  </w:style>
  <w:style w:type="paragraph" w:customStyle="1" w:styleId="MinimizeParagraph">
    <w:name w:val="MinimizeParagraph"/>
    <w:basedOn w:val="Normal"/>
    <w:uiPriority w:val="99"/>
    <w:semiHidden/>
    <w:rsid w:val="00BA6E7B"/>
    <w:pPr>
      <w:spacing w:line="240" w:lineRule="auto"/>
    </w:pPr>
    <w:rPr>
      <w:sz w:val="2"/>
      <w:szCs w:val="2"/>
    </w:rPr>
  </w:style>
  <w:style w:type="paragraph" w:customStyle="1" w:styleId="TOCHeading1">
    <w:name w:val="TOC Heading1"/>
    <w:basedOn w:val="Normal"/>
    <w:next w:val="Normal"/>
    <w:uiPriority w:val="99"/>
    <w:semiHidden/>
    <w:rsid w:val="00BA6E7B"/>
    <w:pPr>
      <w:spacing w:after="300" w:line="420" w:lineRule="atLeast"/>
    </w:pPr>
    <w:rPr>
      <w:color w:val="1F2B7C"/>
      <w:sz w:val="36"/>
      <w:szCs w:val="36"/>
    </w:rPr>
  </w:style>
  <w:style w:type="paragraph" w:customStyle="1" w:styleId="Headingbold">
    <w:name w:val="Heading bold"/>
    <w:basedOn w:val="Normal"/>
    <w:next w:val="Normal"/>
    <w:uiPriority w:val="99"/>
    <w:rsid w:val="00BA6E7B"/>
    <w:pPr>
      <w:spacing w:after="200"/>
    </w:pPr>
    <w:rPr>
      <w:b/>
      <w:bCs/>
      <w:sz w:val="23"/>
      <w:szCs w:val="23"/>
    </w:rPr>
  </w:style>
  <w:style w:type="paragraph" w:styleId="FootnoteText">
    <w:name w:val="footnote text"/>
    <w:basedOn w:val="Normal"/>
    <w:link w:val="FootnoteTextChar"/>
    <w:uiPriority w:val="99"/>
    <w:semiHidden/>
    <w:rsid w:val="00BA6E7B"/>
    <w:rPr>
      <w:sz w:val="20"/>
      <w:szCs w:val="20"/>
    </w:rPr>
  </w:style>
  <w:style w:type="character" w:customStyle="1" w:styleId="FootnoteTextChar">
    <w:name w:val="Footnote Text Char"/>
    <w:basedOn w:val="DefaultParagraphFont"/>
    <w:link w:val="FootnoteText"/>
    <w:uiPriority w:val="99"/>
    <w:semiHidden/>
    <w:locked/>
    <w:rsid w:val="005049FF"/>
    <w:rPr>
      <w:rFonts w:ascii="Arial" w:hAnsi="Arial" w:cs="Arial"/>
      <w:lang w:val="en-US" w:eastAsia="da-DK"/>
    </w:rPr>
  </w:style>
  <w:style w:type="character" w:styleId="FootnoteReference">
    <w:name w:val="footnote reference"/>
    <w:basedOn w:val="DefaultParagraphFont"/>
    <w:uiPriority w:val="99"/>
    <w:semiHidden/>
    <w:rsid w:val="00BA6E7B"/>
    <w:rPr>
      <w:rFonts w:cs="Times New Roman"/>
      <w:noProof/>
      <w:vertAlign w:val="superscript"/>
      <w:lang w:val="en-US"/>
    </w:rPr>
  </w:style>
  <w:style w:type="paragraph" w:customStyle="1" w:styleId="Subtitle1">
    <w:name w:val="Subtitle1"/>
    <w:basedOn w:val="Normal"/>
    <w:uiPriority w:val="99"/>
    <w:semiHidden/>
    <w:rsid w:val="00BA6E7B"/>
    <w:pPr>
      <w:spacing w:line="420" w:lineRule="atLeast"/>
    </w:pPr>
    <w:rPr>
      <w:color w:val="1F2B7C"/>
      <w:sz w:val="36"/>
      <w:szCs w:val="36"/>
    </w:rPr>
  </w:style>
  <w:style w:type="paragraph" w:customStyle="1" w:styleId="Title1">
    <w:name w:val="Title1"/>
    <w:basedOn w:val="Normal"/>
    <w:uiPriority w:val="99"/>
    <w:semiHidden/>
    <w:rsid w:val="00BA6E7B"/>
    <w:pPr>
      <w:spacing w:line="780" w:lineRule="atLeast"/>
    </w:pPr>
    <w:rPr>
      <w:color w:val="1F2B7C"/>
      <w:sz w:val="72"/>
      <w:szCs w:val="72"/>
    </w:rPr>
  </w:style>
  <w:style w:type="paragraph" w:customStyle="1" w:styleId="FSNList">
    <w:name w:val="FSN List"/>
    <w:basedOn w:val="Normal"/>
    <w:link w:val="FSNListChar"/>
    <w:uiPriority w:val="99"/>
    <w:rsid w:val="00161502"/>
    <w:pPr>
      <w:spacing w:line="240" w:lineRule="auto"/>
    </w:pPr>
    <w:rPr>
      <w:rFonts w:ascii="Arial Narrow" w:hAnsi="Arial Narrow" w:cs="Arial Narrow"/>
      <w:sz w:val="18"/>
      <w:szCs w:val="18"/>
    </w:rPr>
  </w:style>
  <w:style w:type="paragraph" w:customStyle="1" w:styleId="Bullet">
    <w:name w:val="Bullet"/>
    <w:basedOn w:val="BodyText"/>
    <w:autoRedefine/>
    <w:uiPriority w:val="99"/>
    <w:rsid w:val="00686E83"/>
    <w:pPr>
      <w:numPr>
        <w:numId w:val="2"/>
      </w:numPr>
      <w:spacing w:after="0" w:line="240" w:lineRule="atLeast"/>
      <w:ind w:left="1281" w:hanging="357"/>
      <w:jc w:val="both"/>
    </w:pPr>
    <w:rPr>
      <w:rFonts w:ascii="ZapfEllipt BT" w:eastAsia="Batang" w:hAnsi="ZapfEllipt BT" w:cs="ZapfEllipt BT"/>
      <w:spacing w:val="-5"/>
      <w:sz w:val="20"/>
      <w:szCs w:val="20"/>
      <w:lang w:val="en-GB" w:eastAsia="en-US"/>
    </w:rPr>
  </w:style>
  <w:style w:type="character" w:customStyle="1" w:styleId="FSNListChar">
    <w:name w:val="FSN List Char"/>
    <w:basedOn w:val="DefaultParagraphFont"/>
    <w:link w:val="FSNList"/>
    <w:uiPriority w:val="99"/>
    <w:locked/>
    <w:rsid w:val="00161502"/>
    <w:rPr>
      <w:rFonts w:ascii="Arial Narrow" w:hAnsi="Arial Narrow" w:cs="Arial Narrow"/>
      <w:sz w:val="24"/>
      <w:szCs w:val="24"/>
      <w:lang w:val="en-US" w:eastAsia="da-DK"/>
    </w:rPr>
  </w:style>
  <w:style w:type="paragraph" w:styleId="BodyText">
    <w:name w:val="Body Text"/>
    <w:basedOn w:val="Normal"/>
    <w:link w:val="BodyTextChar"/>
    <w:uiPriority w:val="99"/>
    <w:rsid w:val="00686E83"/>
    <w:pPr>
      <w:spacing w:after="120"/>
    </w:pPr>
  </w:style>
  <w:style w:type="character" w:customStyle="1" w:styleId="BodyTextChar">
    <w:name w:val="Body Text Char"/>
    <w:basedOn w:val="DefaultParagraphFont"/>
    <w:link w:val="BodyText"/>
    <w:uiPriority w:val="99"/>
    <w:locked/>
    <w:rsid w:val="00686E83"/>
    <w:rPr>
      <w:rFonts w:ascii="Arial" w:hAnsi="Arial" w:cs="Arial"/>
      <w:sz w:val="24"/>
      <w:szCs w:val="24"/>
      <w:lang w:val="en-US" w:eastAsia="da-DK"/>
    </w:rPr>
  </w:style>
  <w:style w:type="paragraph" w:styleId="ListParagraph">
    <w:name w:val="List Paragraph"/>
    <w:basedOn w:val="Normal"/>
    <w:uiPriority w:val="99"/>
    <w:qFormat/>
    <w:rsid w:val="00686E83"/>
    <w:pPr>
      <w:ind w:left="720"/>
    </w:pPr>
  </w:style>
  <w:style w:type="paragraph" w:customStyle="1" w:styleId="tabletext">
    <w:name w:val="table text"/>
    <w:basedOn w:val="BodyText"/>
    <w:link w:val="tabletextChar"/>
    <w:uiPriority w:val="99"/>
    <w:rsid w:val="00745772"/>
    <w:pPr>
      <w:spacing w:before="40" w:after="40" w:line="280" w:lineRule="exact"/>
    </w:pPr>
    <w:rPr>
      <w:rFonts w:ascii="Bookman Old Style" w:hAnsi="Bookman Old Style" w:cs="Bookman Old Style"/>
      <w:lang w:eastAsia="en-US"/>
    </w:rPr>
  </w:style>
  <w:style w:type="character" w:customStyle="1" w:styleId="tabletextChar">
    <w:name w:val="table text Char"/>
    <w:basedOn w:val="BodyTextChar"/>
    <w:link w:val="tabletext"/>
    <w:uiPriority w:val="99"/>
    <w:locked/>
    <w:rsid w:val="00745772"/>
    <w:rPr>
      <w:rFonts w:ascii="Bookman Old Style" w:hAnsi="Bookman Old Style" w:cs="Bookman Old Style"/>
      <w:sz w:val="24"/>
      <w:szCs w:val="24"/>
      <w:lang w:val="en-US" w:eastAsia="en-US"/>
    </w:rPr>
  </w:style>
  <w:style w:type="paragraph" w:styleId="EndnoteText">
    <w:name w:val="endnote text"/>
    <w:basedOn w:val="Normal"/>
    <w:link w:val="EndnoteTextChar"/>
    <w:uiPriority w:val="99"/>
    <w:semiHidden/>
    <w:rsid w:val="009F10B9"/>
    <w:pPr>
      <w:spacing w:line="240" w:lineRule="auto"/>
    </w:pPr>
    <w:rPr>
      <w:sz w:val="20"/>
      <w:szCs w:val="20"/>
    </w:rPr>
  </w:style>
  <w:style w:type="character" w:customStyle="1" w:styleId="EndnoteTextChar">
    <w:name w:val="Endnote Text Char"/>
    <w:basedOn w:val="DefaultParagraphFont"/>
    <w:link w:val="EndnoteText"/>
    <w:uiPriority w:val="99"/>
    <w:locked/>
    <w:rsid w:val="009F10B9"/>
    <w:rPr>
      <w:rFonts w:ascii="Arial" w:hAnsi="Arial" w:cs="Arial"/>
      <w:lang w:val="en-US" w:eastAsia="da-DK"/>
    </w:rPr>
  </w:style>
  <w:style w:type="character" w:styleId="EndnoteReference">
    <w:name w:val="endnote reference"/>
    <w:basedOn w:val="DefaultParagraphFont"/>
    <w:uiPriority w:val="99"/>
    <w:semiHidden/>
    <w:rsid w:val="009F10B9"/>
    <w:rPr>
      <w:rFonts w:cs="Times New Roman"/>
      <w:vertAlign w:val="superscript"/>
    </w:rPr>
  </w:style>
  <w:style w:type="character" w:styleId="Emphasis">
    <w:name w:val="Emphasis"/>
    <w:basedOn w:val="DefaultParagraphFont"/>
    <w:uiPriority w:val="99"/>
    <w:qFormat/>
    <w:rsid w:val="00D03CCF"/>
    <w:rPr>
      <w:rFonts w:cs="Times New Roman"/>
      <w:i/>
      <w:iCs/>
    </w:rPr>
  </w:style>
  <w:style w:type="paragraph" w:customStyle="1" w:styleId="Body1">
    <w:name w:val="Body 1"/>
    <w:autoRedefine/>
    <w:uiPriority w:val="99"/>
    <w:rsid w:val="005049FF"/>
    <w:pPr>
      <w:spacing w:line="300" w:lineRule="atLeast"/>
      <w:outlineLvl w:val="0"/>
    </w:pPr>
    <w:rPr>
      <w:rFonts w:ascii="Arial" w:eastAsia="?????? Pro W3" w:hAnsi="Arial" w:cs="Arial"/>
      <w:color w:val="000000"/>
    </w:rPr>
  </w:style>
  <w:style w:type="character" w:styleId="CommentReference">
    <w:name w:val="annotation reference"/>
    <w:basedOn w:val="DefaultParagraphFont"/>
    <w:uiPriority w:val="99"/>
    <w:semiHidden/>
    <w:locked/>
    <w:rsid w:val="00824D7B"/>
    <w:rPr>
      <w:rFonts w:cs="Times New Roman"/>
      <w:sz w:val="16"/>
      <w:szCs w:val="16"/>
    </w:rPr>
  </w:style>
  <w:style w:type="paragraph" w:styleId="CommentText">
    <w:name w:val="annotation text"/>
    <w:basedOn w:val="Normal"/>
    <w:link w:val="CommentTextChar"/>
    <w:uiPriority w:val="99"/>
    <w:locked/>
    <w:rsid w:val="00824D7B"/>
    <w:pPr>
      <w:spacing w:line="240" w:lineRule="auto"/>
    </w:pPr>
    <w:rPr>
      <w:sz w:val="20"/>
      <w:szCs w:val="20"/>
    </w:rPr>
  </w:style>
  <w:style w:type="character" w:customStyle="1" w:styleId="CommentTextChar">
    <w:name w:val="Comment Text Char"/>
    <w:basedOn w:val="DefaultParagraphFont"/>
    <w:link w:val="CommentText"/>
    <w:uiPriority w:val="99"/>
    <w:locked/>
    <w:rsid w:val="00824D7B"/>
    <w:rPr>
      <w:rFonts w:ascii="Arial" w:hAnsi="Arial" w:cs="Arial"/>
      <w:sz w:val="20"/>
      <w:szCs w:val="20"/>
      <w:lang w:eastAsia="da-DK"/>
    </w:rPr>
  </w:style>
  <w:style w:type="paragraph" w:styleId="CommentSubject">
    <w:name w:val="annotation subject"/>
    <w:basedOn w:val="CommentText"/>
    <w:next w:val="CommentText"/>
    <w:link w:val="CommentSubjectChar"/>
    <w:uiPriority w:val="99"/>
    <w:semiHidden/>
    <w:locked/>
    <w:rsid w:val="00824D7B"/>
    <w:rPr>
      <w:b/>
      <w:bCs/>
    </w:rPr>
  </w:style>
  <w:style w:type="character" w:customStyle="1" w:styleId="CommentSubjectChar">
    <w:name w:val="Comment Subject Char"/>
    <w:basedOn w:val="CommentTextChar"/>
    <w:link w:val="CommentSubject"/>
    <w:uiPriority w:val="99"/>
    <w:semiHidden/>
    <w:locked/>
    <w:rsid w:val="00824D7B"/>
    <w:rPr>
      <w:rFonts w:ascii="Arial" w:hAnsi="Arial" w:cs="Arial"/>
      <w:b/>
      <w:bCs/>
      <w:sz w:val="20"/>
      <w:szCs w:val="20"/>
      <w:lang w:eastAsia="da-DK"/>
    </w:rPr>
  </w:style>
  <w:style w:type="paragraph" w:styleId="Revision">
    <w:name w:val="Revision"/>
    <w:hidden/>
    <w:uiPriority w:val="99"/>
    <w:semiHidden/>
    <w:rsid w:val="00145FA1"/>
    <w:rPr>
      <w:rFonts w:ascii="Arial" w:hAnsi="Arial" w:cs="Arial"/>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29073">
      <w:marLeft w:val="0"/>
      <w:marRight w:val="0"/>
      <w:marTop w:val="0"/>
      <w:marBottom w:val="0"/>
      <w:divBdr>
        <w:top w:val="none" w:sz="0" w:space="0" w:color="auto"/>
        <w:left w:val="none" w:sz="0" w:space="0" w:color="auto"/>
        <w:bottom w:val="none" w:sz="0" w:space="0" w:color="auto"/>
        <w:right w:val="none" w:sz="0" w:space="0" w:color="auto"/>
      </w:divBdr>
    </w:div>
    <w:div w:id="61829074">
      <w:marLeft w:val="0"/>
      <w:marRight w:val="0"/>
      <w:marTop w:val="0"/>
      <w:marBottom w:val="0"/>
      <w:divBdr>
        <w:top w:val="none" w:sz="0" w:space="0" w:color="auto"/>
        <w:left w:val="none" w:sz="0" w:space="0" w:color="auto"/>
        <w:bottom w:val="none" w:sz="0" w:space="0" w:color="auto"/>
        <w:right w:val="none" w:sz="0" w:space="0" w:color="auto"/>
      </w:divBdr>
    </w:div>
    <w:div w:id="61829075">
      <w:marLeft w:val="0"/>
      <w:marRight w:val="0"/>
      <w:marTop w:val="0"/>
      <w:marBottom w:val="0"/>
      <w:divBdr>
        <w:top w:val="none" w:sz="0" w:space="0" w:color="auto"/>
        <w:left w:val="none" w:sz="0" w:space="0" w:color="auto"/>
        <w:bottom w:val="none" w:sz="0" w:space="0" w:color="auto"/>
        <w:right w:val="none" w:sz="0" w:space="0" w:color="auto"/>
      </w:divBdr>
    </w:div>
    <w:div w:id="61829076">
      <w:marLeft w:val="0"/>
      <w:marRight w:val="0"/>
      <w:marTop w:val="0"/>
      <w:marBottom w:val="0"/>
      <w:divBdr>
        <w:top w:val="none" w:sz="0" w:space="0" w:color="auto"/>
        <w:left w:val="none" w:sz="0" w:space="0" w:color="auto"/>
        <w:bottom w:val="none" w:sz="0" w:space="0" w:color="auto"/>
        <w:right w:val="none" w:sz="0" w:space="0" w:color="auto"/>
      </w:divBdr>
    </w:div>
    <w:div w:id="61829077">
      <w:marLeft w:val="0"/>
      <w:marRight w:val="0"/>
      <w:marTop w:val="0"/>
      <w:marBottom w:val="0"/>
      <w:divBdr>
        <w:top w:val="none" w:sz="0" w:space="0" w:color="auto"/>
        <w:left w:val="none" w:sz="0" w:space="0" w:color="auto"/>
        <w:bottom w:val="none" w:sz="0" w:space="0" w:color="auto"/>
        <w:right w:val="none" w:sz="0" w:space="0" w:color="auto"/>
      </w:divBdr>
    </w:div>
    <w:div w:id="61829078">
      <w:marLeft w:val="0"/>
      <w:marRight w:val="0"/>
      <w:marTop w:val="0"/>
      <w:marBottom w:val="0"/>
      <w:divBdr>
        <w:top w:val="none" w:sz="0" w:space="0" w:color="auto"/>
        <w:left w:val="none" w:sz="0" w:space="0" w:color="auto"/>
        <w:bottom w:val="none" w:sz="0" w:space="0" w:color="auto"/>
        <w:right w:val="none" w:sz="0" w:space="0" w:color="auto"/>
      </w:divBdr>
    </w:div>
    <w:div w:id="61829079">
      <w:marLeft w:val="0"/>
      <w:marRight w:val="0"/>
      <w:marTop w:val="0"/>
      <w:marBottom w:val="0"/>
      <w:divBdr>
        <w:top w:val="none" w:sz="0" w:space="0" w:color="auto"/>
        <w:left w:val="none" w:sz="0" w:space="0" w:color="auto"/>
        <w:bottom w:val="none" w:sz="0" w:space="0" w:color="auto"/>
        <w:right w:val="none" w:sz="0" w:space="0" w:color="auto"/>
      </w:divBdr>
    </w:div>
    <w:div w:id="61829080">
      <w:marLeft w:val="0"/>
      <w:marRight w:val="0"/>
      <w:marTop w:val="0"/>
      <w:marBottom w:val="0"/>
      <w:divBdr>
        <w:top w:val="none" w:sz="0" w:space="0" w:color="auto"/>
        <w:left w:val="none" w:sz="0" w:space="0" w:color="auto"/>
        <w:bottom w:val="none" w:sz="0" w:space="0" w:color="auto"/>
        <w:right w:val="none" w:sz="0" w:space="0" w:color="auto"/>
      </w:divBdr>
    </w:div>
    <w:div w:id="61829081">
      <w:marLeft w:val="0"/>
      <w:marRight w:val="0"/>
      <w:marTop w:val="0"/>
      <w:marBottom w:val="0"/>
      <w:divBdr>
        <w:top w:val="none" w:sz="0" w:space="0" w:color="auto"/>
        <w:left w:val="none" w:sz="0" w:space="0" w:color="auto"/>
        <w:bottom w:val="none" w:sz="0" w:space="0" w:color="auto"/>
        <w:right w:val="none" w:sz="0" w:space="0" w:color="auto"/>
      </w:divBdr>
    </w:div>
    <w:div w:id="61829082">
      <w:marLeft w:val="0"/>
      <w:marRight w:val="0"/>
      <w:marTop w:val="0"/>
      <w:marBottom w:val="0"/>
      <w:divBdr>
        <w:top w:val="none" w:sz="0" w:space="0" w:color="auto"/>
        <w:left w:val="none" w:sz="0" w:space="0" w:color="auto"/>
        <w:bottom w:val="none" w:sz="0" w:space="0" w:color="auto"/>
        <w:right w:val="none" w:sz="0" w:space="0" w:color="auto"/>
      </w:divBdr>
    </w:div>
    <w:div w:id="61829083">
      <w:marLeft w:val="0"/>
      <w:marRight w:val="0"/>
      <w:marTop w:val="0"/>
      <w:marBottom w:val="0"/>
      <w:divBdr>
        <w:top w:val="none" w:sz="0" w:space="0" w:color="auto"/>
        <w:left w:val="none" w:sz="0" w:space="0" w:color="auto"/>
        <w:bottom w:val="none" w:sz="0" w:space="0" w:color="auto"/>
        <w:right w:val="none" w:sz="0" w:space="0" w:color="auto"/>
      </w:divBdr>
    </w:div>
    <w:div w:id="61829084">
      <w:marLeft w:val="0"/>
      <w:marRight w:val="0"/>
      <w:marTop w:val="0"/>
      <w:marBottom w:val="0"/>
      <w:divBdr>
        <w:top w:val="none" w:sz="0" w:space="0" w:color="auto"/>
        <w:left w:val="none" w:sz="0" w:space="0" w:color="auto"/>
        <w:bottom w:val="none" w:sz="0" w:space="0" w:color="auto"/>
        <w:right w:val="none" w:sz="0" w:space="0" w:color="auto"/>
      </w:divBdr>
    </w:div>
    <w:div w:id="61829085">
      <w:marLeft w:val="0"/>
      <w:marRight w:val="0"/>
      <w:marTop w:val="0"/>
      <w:marBottom w:val="0"/>
      <w:divBdr>
        <w:top w:val="none" w:sz="0" w:space="0" w:color="auto"/>
        <w:left w:val="none" w:sz="0" w:space="0" w:color="auto"/>
        <w:bottom w:val="none" w:sz="0" w:space="0" w:color="auto"/>
        <w:right w:val="none" w:sz="0" w:space="0" w:color="auto"/>
      </w:divBdr>
    </w:div>
    <w:div w:id="61829086">
      <w:marLeft w:val="0"/>
      <w:marRight w:val="0"/>
      <w:marTop w:val="0"/>
      <w:marBottom w:val="0"/>
      <w:divBdr>
        <w:top w:val="none" w:sz="0" w:space="0" w:color="auto"/>
        <w:left w:val="none" w:sz="0" w:space="0" w:color="auto"/>
        <w:bottom w:val="none" w:sz="0" w:space="0" w:color="auto"/>
        <w:right w:val="none" w:sz="0" w:space="0" w:color="auto"/>
      </w:divBdr>
    </w:div>
    <w:div w:id="61829087">
      <w:marLeft w:val="0"/>
      <w:marRight w:val="0"/>
      <w:marTop w:val="0"/>
      <w:marBottom w:val="0"/>
      <w:divBdr>
        <w:top w:val="none" w:sz="0" w:space="0" w:color="auto"/>
        <w:left w:val="none" w:sz="0" w:space="0" w:color="auto"/>
        <w:bottom w:val="none" w:sz="0" w:space="0" w:color="auto"/>
        <w:right w:val="none" w:sz="0" w:space="0" w:color="auto"/>
      </w:divBdr>
    </w:div>
    <w:div w:id="61829088">
      <w:marLeft w:val="0"/>
      <w:marRight w:val="0"/>
      <w:marTop w:val="0"/>
      <w:marBottom w:val="0"/>
      <w:divBdr>
        <w:top w:val="none" w:sz="0" w:space="0" w:color="auto"/>
        <w:left w:val="none" w:sz="0" w:space="0" w:color="auto"/>
        <w:bottom w:val="none" w:sz="0" w:space="0" w:color="auto"/>
        <w:right w:val="none" w:sz="0" w:space="0" w:color="auto"/>
      </w:divBdr>
    </w:div>
    <w:div w:id="61829089">
      <w:marLeft w:val="0"/>
      <w:marRight w:val="0"/>
      <w:marTop w:val="0"/>
      <w:marBottom w:val="0"/>
      <w:divBdr>
        <w:top w:val="none" w:sz="0" w:space="0" w:color="auto"/>
        <w:left w:val="none" w:sz="0" w:space="0" w:color="auto"/>
        <w:bottom w:val="none" w:sz="0" w:space="0" w:color="auto"/>
        <w:right w:val="none" w:sz="0" w:space="0" w:color="auto"/>
      </w:divBdr>
    </w:div>
    <w:div w:id="618290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image" Target="media/image5.emf"/><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4622</Words>
  <Characters>29505</Characters>
  <Application>Microsoft Office Word</Application>
  <DocSecurity>4</DocSecurity>
  <Lines>245</Lines>
  <Paragraphs>68</Paragraphs>
  <ScaleCrop>false</ScaleCrop>
  <HeadingPairs>
    <vt:vector size="2" baseType="variant">
      <vt:variant>
        <vt:lpstr>Title</vt:lpstr>
      </vt:variant>
      <vt:variant>
        <vt:i4>1</vt:i4>
      </vt:variant>
    </vt:vector>
  </HeadingPairs>
  <TitlesOfParts>
    <vt:vector size="1" baseType="lpstr">
      <vt:lpstr>IHTSDO Document</vt:lpstr>
    </vt:vector>
  </TitlesOfParts>
  <Company>Kaiser Permanente</Company>
  <LinksUpToDate>false</LinksUpToDate>
  <CharactersWithSpaces>34059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jero</dc:creator>
  <cp:lastModifiedBy>Administrator</cp:lastModifiedBy>
  <cp:revision>2</cp:revision>
  <cp:lastPrinted>2007-08-13T09:12:00Z</cp:lastPrinted>
  <dcterms:created xsi:type="dcterms:W3CDTF">2014-05-29T14:33:00Z</dcterms:created>
  <dcterms:modified xsi:type="dcterms:W3CDTF">2014-05-29T14:33:00Z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